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ED2BD2" w14:textId="2D30B1AE" w:rsidR="000767E3" w:rsidRDefault="000767E3" w:rsidP="000767E3">
      <w:pPr>
        <w:pStyle w:val="CRCoverPage"/>
        <w:tabs>
          <w:tab w:val="right" w:pos="9639"/>
        </w:tabs>
        <w:spacing w:after="0"/>
        <w:rPr>
          <w:b/>
          <w:i/>
          <w:sz w:val="28"/>
        </w:rPr>
      </w:pPr>
      <w:r>
        <w:rPr>
          <w:b/>
          <w:sz w:val="24"/>
        </w:rPr>
        <w:t>3GPP TSG-RAN WG2 #1</w:t>
      </w:r>
      <w:r w:rsidR="00A47E51">
        <w:rPr>
          <w:b/>
          <w:sz w:val="24"/>
        </w:rPr>
        <w:t>20</w:t>
      </w:r>
      <w:r>
        <w:rPr>
          <w:b/>
          <w:i/>
          <w:sz w:val="28"/>
        </w:rPr>
        <w:tab/>
        <w:t>R2-22</w:t>
      </w:r>
      <w:r w:rsidR="00EE5DE2">
        <w:rPr>
          <w:b/>
          <w:i/>
          <w:sz w:val="28"/>
        </w:rPr>
        <w:t>1</w:t>
      </w:r>
      <w:r w:rsidR="008E7AFD">
        <w:rPr>
          <w:b/>
          <w:i/>
          <w:sz w:val="28"/>
        </w:rPr>
        <w:t>3155</w:t>
      </w:r>
      <w:bookmarkStart w:id="0" w:name="_GoBack"/>
      <w:bookmarkEnd w:id="0"/>
    </w:p>
    <w:p w14:paraId="1DB6F540" w14:textId="78BCCD29" w:rsidR="000767E3" w:rsidRDefault="00FC03D7" w:rsidP="000767E3">
      <w:pPr>
        <w:pStyle w:val="CRCoverPage"/>
        <w:outlineLvl w:val="0"/>
        <w:rPr>
          <w:b/>
          <w:sz w:val="24"/>
        </w:rPr>
      </w:pPr>
      <w:r>
        <w:fldChar w:fldCharType="begin"/>
      </w:r>
      <w:r>
        <w:instrText xml:space="preserve"> DOCPROPERTY  Location  \* MERGEFORMAT </w:instrText>
      </w:r>
      <w:r>
        <w:fldChar w:fldCharType="separate"/>
      </w:r>
      <w:r w:rsidR="00A47E51">
        <w:rPr>
          <w:b/>
          <w:sz w:val="24"/>
        </w:rPr>
        <w:t>Toulouse</w:t>
      </w:r>
      <w:r w:rsidR="000767E3">
        <w:rPr>
          <w:b/>
          <w:sz w:val="24"/>
        </w:rPr>
        <w:t xml:space="preserve">, </w:t>
      </w:r>
      <w:r w:rsidR="00A47E51">
        <w:rPr>
          <w:b/>
          <w:sz w:val="24"/>
        </w:rPr>
        <w:t>France, November 14 - 18</w:t>
      </w:r>
      <w:r w:rsidR="000767E3">
        <w:rPr>
          <w:b/>
          <w:sz w:val="24"/>
        </w:rPr>
        <w:t>,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67E3" w14:paraId="783CFCC4" w14:textId="77777777" w:rsidTr="005068CB">
        <w:tc>
          <w:tcPr>
            <w:tcW w:w="9641" w:type="dxa"/>
            <w:gridSpan w:val="9"/>
            <w:tcBorders>
              <w:top w:val="single" w:sz="4" w:space="0" w:color="auto"/>
              <w:left w:val="single" w:sz="4" w:space="0" w:color="auto"/>
              <w:right w:val="single" w:sz="4" w:space="0" w:color="auto"/>
            </w:tcBorders>
          </w:tcPr>
          <w:p w14:paraId="0EEB698D" w14:textId="77777777" w:rsidR="000767E3" w:rsidRDefault="000767E3" w:rsidP="005068CB">
            <w:pPr>
              <w:pStyle w:val="CRCoverPage"/>
              <w:spacing w:after="0"/>
              <w:jc w:val="right"/>
              <w:rPr>
                <w:i/>
              </w:rPr>
            </w:pPr>
            <w:r>
              <w:rPr>
                <w:i/>
                <w:sz w:val="14"/>
              </w:rPr>
              <w:t>CR-Form-v12.2</w:t>
            </w:r>
          </w:p>
        </w:tc>
      </w:tr>
      <w:tr w:rsidR="000767E3" w14:paraId="36E1B703" w14:textId="77777777" w:rsidTr="005068CB">
        <w:tc>
          <w:tcPr>
            <w:tcW w:w="9641" w:type="dxa"/>
            <w:gridSpan w:val="9"/>
            <w:tcBorders>
              <w:left w:val="single" w:sz="4" w:space="0" w:color="auto"/>
              <w:right w:val="single" w:sz="4" w:space="0" w:color="auto"/>
            </w:tcBorders>
          </w:tcPr>
          <w:p w14:paraId="56B9F465" w14:textId="77777777" w:rsidR="000767E3" w:rsidRDefault="000767E3" w:rsidP="005068CB">
            <w:pPr>
              <w:pStyle w:val="CRCoverPage"/>
              <w:spacing w:after="0"/>
              <w:jc w:val="center"/>
            </w:pPr>
            <w:r>
              <w:rPr>
                <w:b/>
                <w:sz w:val="32"/>
              </w:rPr>
              <w:t>CHANGE REQUEST</w:t>
            </w:r>
          </w:p>
        </w:tc>
      </w:tr>
      <w:tr w:rsidR="000767E3" w14:paraId="287C16DB" w14:textId="77777777" w:rsidTr="005068CB">
        <w:tc>
          <w:tcPr>
            <w:tcW w:w="9641" w:type="dxa"/>
            <w:gridSpan w:val="9"/>
            <w:tcBorders>
              <w:left w:val="single" w:sz="4" w:space="0" w:color="auto"/>
              <w:right w:val="single" w:sz="4" w:space="0" w:color="auto"/>
            </w:tcBorders>
          </w:tcPr>
          <w:p w14:paraId="0C36AC49" w14:textId="77777777" w:rsidR="000767E3" w:rsidRDefault="000767E3" w:rsidP="005068CB">
            <w:pPr>
              <w:pStyle w:val="CRCoverPage"/>
              <w:spacing w:after="0"/>
              <w:rPr>
                <w:sz w:val="8"/>
                <w:szCs w:val="8"/>
              </w:rPr>
            </w:pPr>
          </w:p>
        </w:tc>
      </w:tr>
      <w:tr w:rsidR="000767E3" w14:paraId="67275CE1" w14:textId="77777777" w:rsidTr="005068CB">
        <w:tc>
          <w:tcPr>
            <w:tcW w:w="142" w:type="dxa"/>
            <w:tcBorders>
              <w:left w:val="single" w:sz="4" w:space="0" w:color="auto"/>
            </w:tcBorders>
            <w:shd w:val="clear" w:color="auto" w:fill="auto"/>
          </w:tcPr>
          <w:p w14:paraId="3B859B16" w14:textId="77777777" w:rsidR="000767E3" w:rsidRDefault="000767E3" w:rsidP="005068CB">
            <w:pPr>
              <w:pStyle w:val="CRCoverPage"/>
              <w:spacing w:after="0"/>
              <w:jc w:val="right"/>
            </w:pPr>
          </w:p>
        </w:tc>
        <w:tc>
          <w:tcPr>
            <w:tcW w:w="1559" w:type="dxa"/>
            <w:shd w:val="pct30" w:color="FFFF00" w:fill="auto"/>
          </w:tcPr>
          <w:p w14:paraId="0F9B786E" w14:textId="3C7EA373" w:rsidR="000767E3" w:rsidRDefault="000767E3" w:rsidP="000767E3">
            <w:pPr>
              <w:pStyle w:val="CRCoverPage"/>
              <w:spacing w:after="0"/>
              <w:jc w:val="right"/>
              <w:rPr>
                <w:b/>
                <w:sz w:val="28"/>
              </w:rPr>
            </w:pPr>
            <w:r>
              <w:rPr>
                <w:b/>
                <w:sz w:val="28"/>
              </w:rPr>
              <w:t>38.322</w:t>
            </w:r>
          </w:p>
        </w:tc>
        <w:tc>
          <w:tcPr>
            <w:tcW w:w="709" w:type="dxa"/>
            <w:shd w:val="clear" w:color="auto" w:fill="auto"/>
          </w:tcPr>
          <w:p w14:paraId="5A67DAD8" w14:textId="77777777" w:rsidR="000767E3" w:rsidRDefault="000767E3" w:rsidP="005068CB">
            <w:pPr>
              <w:pStyle w:val="CRCoverPage"/>
              <w:spacing w:after="0"/>
              <w:jc w:val="center"/>
            </w:pPr>
            <w:r>
              <w:rPr>
                <w:b/>
                <w:sz w:val="28"/>
              </w:rPr>
              <w:t>CR</w:t>
            </w:r>
          </w:p>
        </w:tc>
        <w:tc>
          <w:tcPr>
            <w:tcW w:w="1276" w:type="dxa"/>
            <w:shd w:val="pct30" w:color="FFFF00" w:fill="auto"/>
          </w:tcPr>
          <w:p w14:paraId="5D4363DD" w14:textId="39BDF314" w:rsidR="000767E3" w:rsidRPr="00152A60" w:rsidRDefault="00D75757" w:rsidP="00152A60">
            <w:pPr>
              <w:pStyle w:val="CRCoverPage"/>
              <w:spacing w:after="0"/>
              <w:jc w:val="center"/>
              <w:rPr>
                <w:b/>
                <w:sz w:val="28"/>
              </w:rPr>
            </w:pPr>
            <w:r w:rsidRPr="00D75757">
              <w:rPr>
                <w:rFonts w:hint="eastAsia"/>
                <w:b/>
                <w:sz w:val="28"/>
              </w:rPr>
              <w:t>0050</w:t>
            </w:r>
          </w:p>
        </w:tc>
        <w:tc>
          <w:tcPr>
            <w:tcW w:w="709" w:type="dxa"/>
            <w:shd w:val="clear" w:color="auto" w:fill="auto"/>
          </w:tcPr>
          <w:p w14:paraId="7D5AF57D" w14:textId="77777777" w:rsidR="000767E3" w:rsidRDefault="000767E3" w:rsidP="005068CB">
            <w:pPr>
              <w:pStyle w:val="CRCoverPage"/>
              <w:tabs>
                <w:tab w:val="right" w:pos="625"/>
              </w:tabs>
              <w:spacing w:after="0"/>
              <w:jc w:val="center"/>
            </w:pPr>
            <w:r>
              <w:rPr>
                <w:b/>
                <w:bCs/>
                <w:sz w:val="28"/>
              </w:rPr>
              <w:t>rev</w:t>
            </w:r>
          </w:p>
        </w:tc>
        <w:tc>
          <w:tcPr>
            <w:tcW w:w="992" w:type="dxa"/>
            <w:shd w:val="pct30" w:color="FFFF00" w:fill="auto"/>
          </w:tcPr>
          <w:p w14:paraId="2588C54E" w14:textId="133E96AC" w:rsidR="000767E3" w:rsidRDefault="00473A86" w:rsidP="00473A86">
            <w:pPr>
              <w:pStyle w:val="CRCoverPage"/>
              <w:spacing w:after="0"/>
              <w:jc w:val="center"/>
              <w:rPr>
                <w:b/>
              </w:rPr>
            </w:pPr>
            <w:r>
              <w:rPr>
                <w:b/>
                <w:sz w:val="28"/>
              </w:rPr>
              <w:t>2</w:t>
            </w:r>
          </w:p>
        </w:tc>
        <w:tc>
          <w:tcPr>
            <w:tcW w:w="2410" w:type="dxa"/>
            <w:shd w:val="clear" w:color="auto" w:fill="auto"/>
          </w:tcPr>
          <w:p w14:paraId="0B0615C9" w14:textId="77777777" w:rsidR="000767E3" w:rsidRDefault="000767E3" w:rsidP="005068CB">
            <w:pPr>
              <w:pStyle w:val="CRCoverPage"/>
              <w:tabs>
                <w:tab w:val="right" w:pos="1825"/>
              </w:tabs>
              <w:spacing w:after="0"/>
              <w:jc w:val="center"/>
            </w:pPr>
            <w:r>
              <w:rPr>
                <w:b/>
                <w:sz w:val="28"/>
                <w:szCs w:val="28"/>
              </w:rPr>
              <w:t>Current version:</w:t>
            </w:r>
          </w:p>
        </w:tc>
        <w:tc>
          <w:tcPr>
            <w:tcW w:w="1701" w:type="dxa"/>
            <w:shd w:val="pct30" w:color="FFFF00" w:fill="auto"/>
          </w:tcPr>
          <w:p w14:paraId="037E6856" w14:textId="59D9A38F" w:rsidR="000767E3" w:rsidRDefault="000767E3" w:rsidP="001670DA">
            <w:pPr>
              <w:pStyle w:val="CRCoverPage"/>
              <w:spacing w:after="0"/>
              <w:jc w:val="center"/>
              <w:rPr>
                <w:sz w:val="28"/>
              </w:rPr>
            </w:pPr>
            <w:r>
              <w:rPr>
                <w:b/>
                <w:sz w:val="28"/>
              </w:rPr>
              <w:t>17.</w:t>
            </w:r>
            <w:r w:rsidR="001670DA">
              <w:rPr>
                <w:b/>
                <w:sz w:val="28"/>
              </w:rPr>
              <w:t>1</w:t>
            </w:r>
            <w:r>
              <w:rPr>
                <w:b/>
                <w:sz w:val="28"/>
              </w:rPr>
              <w:t>.0</w:t>
            </w:r>
          </w:p>
        </w:tc>
        <w:tc>
          <w:tcPr>
            <w:tcW w:w="143" w:type="dxa"/>
            <w:tcBorders>
              <w:right w:val="single" w:sz="4" w:space="0" w:color="auto"/>
            </w:tcBorders>
          </w:tcPr>
          <w:p w14:paraId="23755415" w14:textId="77777777" w:rsidR="000767E3" w:rsidRDefault="000767E3" w:rsidP="005068CB">
            <w:pPr>
              <w:pStyle w:val="CRCoverPage"/>
              <w:spacing w:after="0"/>
            </w:pPr>
          </w:p>
        </w:tc>
      </w:tr>
      <w:tr w:rsidR="000767E3" w14:paraId="16CB5867" w14:textId="77777777" w:rsidTr="005068CB">
        <w:tc>
          <w:tcPr>
            <w:tcW w:w="9641" w:type="dxa"/>
            <w:gridSpan w:val="9"/>
            <w:tcBorders>
              <w:left w:val="single" w:sz="4" w:space="0" w:color="auto"/>
              <w:right w:val="single" w:sz="4" w:space="0" w:color="auto"/>
            </w:tcBorders>
          </w:tcPr>
          <w:p w14:paraId="6C2306DE" w14:textId="77777777" w:rsidR="000767E3" w:rsidRDefault="000767E3" w:rsidP="005068CB">
            <w:pPr>
              <w:pStyle w:val="CRCoverPage"/>
              <w:spacing w:after="0"/>
            </w:pPr>
          </w:p>
        </w:tc>
      </w:tr>
      <w:tr w:rsidR="000767E3" w14:paraId="52F06860" w14:textId="77777777" w:rsidTr="005068CB">
        <w:tc>
          <w:tcPr>
            <w:tcW w:w="9641" w:type="dxa"/>
            <w:gridSpan w:val="9"/>
            <w:tcBorders>
              <w:top w:val="single" w:sz="4" w:space="0" w:color="auto"/>
            </w:tcBorders>
          </w:tcPr>
          <w:p w14:paraId="120B34AC" w14:textId="77777777" w:rsidR="000767E3" w:rsidRDefault="000767E3" w:rsidP="005068CB">
            <w:pPr>
              <w:pStyle w:val="CRCoverPage"/>
              <w:spacing w:after="0"/>
              <w:jc w:val="center"/>
              <w:rPr>
                <w:rFonts w:cs="Arial"/>
                <w:i/>
              </w:rPr>
            </w:pPr>
            <w:r>
              <w:rPr>
                <w:rFonts w:cs="Arial"/>
                <w:i/>
              </w:rPr>
              <w:t xml:space="preserve">For </w:t>
            </w:r>
            <w:hyperlink r:id="rId9" w:anchor="_blank" w:history="1">
              <w:r>
                <w:rPr>
                  <w:rStyle w:val="ac"/>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0767E3" w14:paraId="32B26FD3" w14:textId="77777777" w:rsidTr="005068CB">
        <w:tc>
          <w:tcPr>
            <w:tcW w:w="9641" w:type="dxa"/>
            <w:gridSpan w:val="9"/>
          </w:tcPr>
          <w:p w14:paraId="6BE1060F" w14:textId="77777777" w:rsidR="000767E3" w:rsidRDefault="000767E3" w:rsidP="005068CB">
            <w:pPr>
              <w:pStyle w:val="CRCoverPage"/>
              <w:spacing w:after="0"/>
              <w:rPr>
                <w:sz w:val="8"/>
                <w:szCs w:val="8"/>
              </w:rPr>
            </w:pPr>
          </w:p>
        </w:tc>
      </w:tr>
    </w:tbl>
    <w:p w14:paraId="0278CD98" w14:textId="77777777" w:rsidR="000767E3" w:rsidRDefault="000767E3" w:rsidP="000767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67E3" w14:paraId="42324E73" w14:textId="77777777" w:rsidTr="005068CB">
        <w:tc>
          <w:tcPr>
            <w:tcW w:w="2835" w:type="dxa"/>
            <w:shd w:val="clear" w:color="auto" w:fill="auto"/>
          </w:tcPr>
          <w:p w14:paraId="6F73EED2" w14:textId="77777777" w:rsidR="000767E3" w:rsidRDefault="000767E3" w:rsidP="005068CB">
            <w:pPr>
              <w:pStyle w:val="CRCoverPage"/>
              <w:tabs>
                <w:tab w:val="right" w:pos="2751"/>
              </w:tabs>
              <w:spacing w:after="0"/>
              <w:rPr>
                <w:b/>
                <w:i/>
              </w:rPr>
            </w:pPr>
            <w:r>
              <w:rPr>
                <w:b/>
                <w:i/>
              </w:rPr>
              <w:t>Proposed change affects:</w:t>
            </w:r>
          </w:p>
        </w:tc>
        <w:tc>
          <w:tcPr>
            <w:tcW w:w="1418" w:type="dxa"/>
            <w:shd w:val="clear" w:color="auto" w:fill="auto"/>
          </w:tcPr>
          <w:p w14:paraId="4D9DEDBE" w14:textId="77777777" w:rsidR="000767E3" w:rsidRDefault="000767E3" w:rsidP="005068C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681BE" w14:textId="77777777" w:rsidR="000767E3" w:rsidRDefault="000767E3" w:rsidP="005068CB">
            <w:pPr>
              <w:pStyle w:val="CRCoverPage"/>
              <w:spacing w:after="0"/>
              <w:jc w:val="center"/>
              <w:rPr>
                <w:b/>
                <w:caps/>
              </w:rPr>
            </w:pPr>
          </w:p>
        </w:tc>
        <w:tc>
          <w:tcPr>
            <w:tcW w:w="709" w:type="dxa"/>
            <w:tcBorders>
              <w:left w:val="single" w:sz="4" w:space="0" w:color="auto"/>
            </w:tcBorders>
            <w:shd w:val="clear" w:color="auto" w:fill="auto"/>
          </w:tcPr>
          <w:p w14:paraId="7A9C2931" w14:textId="77777777" w:rsidR="000767E3" w:rsidRDefault="000767E3" w:rsidP="005068C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52E77" w14:textId="77777777" w:rsidR="000767E3" w:rsidRDefault="000767E3" w:rsidP="005068CB">
            <w:pPr>
              <w:pStyle w:val="CRCoverPage"/>
              <w:spacing w:after="0"/>
              <w:jc w:val="center"/>
              <w:rPr>
                <w:b/>
                <w:caps/>
              </w:rPr>
            </w:pPr>
            <w:r>
              <w:rPr>
                <w:b/>
                <w:caps/>
              </w:rPr>
              <w:t>X</w:t>
            </w:r>
          </w:p>
        </w:tc>
        <w:tc>
          <w:tcPr>
            <w:tcW w:w="2126" w:type="dxa"/>
            <w:shd w:val="clear" w:color="auto" w:fill="auto"/>
          </w:tcPr>
          <w:p w14:paraId="1A347A34" w14:textId="77777777" w:rsidR="000767E3" w:rsidRDefault="000767E3" w:rsidP="005068C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0D0BD" w14:textId="77777777" w:rsidR="000767E3" w:rsidRDefault="000767E3" w:rsidP="005068CB">
            <w:pPr>
              <w:pStyle w:val="CRCoverPage"/>
              <w:spacing w:after="0"/>
              <w:jc w:val="center"/>
              <w:rPr>
                <w:b/>
                <w:caps/>
              </w:rPr>
            </w:pPr>
            <w:r>
              <w:rPr>
                <w:b/>
                <w:caps/>
              </w:rPr>
              <w:t>X</w:t>
            </w:r>
          </w:p>
        </w:tc>
        <w:tc>
          <w:tcPr>
            <w:tcW w:w="1418" w:type="dxa"/>
            <w:tcBorders>
              <w:left w:val="nil"/>
            </w:tcBorders>
            <w:shd w:val="clear" w:color="auto" w:fill="auto"/>
          </w:tcPr>
          <w:p w14:paraId="5394D72C" w14:textId="77777777" w:rsidR="000767E3" w:rsidRDefault="000767E3" w:rsidP="005068C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F9E23" w14:textId="77777777" w:rsidR="000767E3" w:rsidRDefault="000767E3" w:rsidP="005068CB">
            <w:pPr>
              <w:pStyle w:val="CRCoverPage"/>
              <w:spacing w:after="0"/>
              <w:jc w:val="center"/>
              <w:rPr>
                <w:b/>
                <w:bCs/>
                <w:caps/>
              </w:rPr>
            </w:pPr>
          </w:p>
        </w:tc>
      </w:tr>
    </w:tbl>
    <w:p w14:paraId="1EF8724A" w14:textId="77777777" w:rsidR="000767E3" w:rsidRDefault="000767E3" w:rsidP="000767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67E3" w14:paraId="45B18233" w14:textId="77777777" w:rsidTr="005068CB">
        <w:tc>
          <w:tcPr>
            <w:tcW w:w="9640" w:type="dxa"/>
            <w:gridSpan w:val="11"/>
          </w:tcPr>
          <w:p w14:paraId="3C453290" w14:textId="77777777" w:rsidR="000767E3" w:rsidRDefault="000767E3" w:rsidP="005068CB">
            <w:pPr>
              <w:pStyle w:val="CRCoverPage"/>
              <w:spacing w:after="0"/>
              <w:rPr>
                <w:sz w:val="8"/>
                <w:szCs w:val="8"/>
              </w:rPr>
            </w:pPr>
          </w:p>
        </w:tc>
      </w:tr>
      <w:tr w:rsidR="000767E3" w14:paraId="6750E0F3" w14:textId="77777777" w:rsidTr="005068CB">
        <w:tc>
          <w:tcPr>
            <w:tcW w:w="1843" w:type="dxa"/>
            <w:tcBorders>
              <w:top w:val="single" w:sz="4" w:space="0" w:color="auto"/>
              <w:left w:val="single" w:sz="4" w:space="0" w:color="auto"/>
            </w:tcBorders>
            <w:shd w:val="clear" w:color="auto" w:fill="auto"/>
          </w:tcPr>
          <w:p w14:paraId="45DCA7BB" w14:textId="77777777" w:rsidR="000767E3" w:rsidRDefault="000767E3" w:rsidP="005068C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1B9C88" w14:textId="07862EFF" w:rsidR="000767E3" w:rsidRDefault="004E4E47" w:rsidP="004E4E47">
            <w:pPr>
              <w:pStyle w:val="CRCoverPage"/>
              <w:spacing w:after="0"/>
              <w:ind w:left="100"/>
            </w:pPr>
            <w:r>
              <w:t>RLC correction for SL relay</w:t>
            </w:r>
          </w:p>
        </w:tc>
      </w:tr>
      <w:tr w:rsidR="000767E3" w14:paraId="074DA6CD" w14:textId="77777777" w:rsidTr="005068CB">
        <w:tc>
          <w:tcPr>
            <w:tcW w:w="1843" w:type="dxa"/>
            <w:tcBorders>
              <w:left w:val="single" w:sz="4" w:space="0" w:color="auto"/>
            </w:tcBorders>
          </w:tcPr>
          <w:p w14:paraId="24D2B86D" w14:textId="77777777" w:rsidR="000767E3" w:rsidRDefault="000767E3" w:rsidP="005068CB">
            <w:pPr>
              <w:pStyle w:val="CRCoverPage"/>
              <w:spacing w:after="0"/>
              <w:rPr>
                <w:b/>
                <w:i/>
                <w:sz w:val="8"/>
                <w:szCs w:val="8"/>
              </w:rPr>
            </w:pPr>
          </w:p>
        </w:tc>
        <w:tc>
          <w:tcPr>
            <w:tcW w:w="7797" w:type="dxa"/>
            <w:gridSpan w:val="10"/>
            <w:tcBorders>
              <w:right w:val="single" w:sz="4" w:space="0" w:color="auto"/>
            </w:tcBorders>
          </w:tcPr>
          <w:p w14:paraId="42F9E186" w14:textId="77777777" w:rsidR="000767E3" w:rsidRDefault="000767E3" w:rsidP="005068CB">
            <w:pPr>
              <w:pStyle w:val="CRCoverPage"/>
              <w:spacing w:after="0"/>
              <w:rPr>
                <w:sz w:val="8"/>
                <w:szCs w:val="8"/>
              </w:rPr>
            </w:pPr>
          </w:p>
        </w:tc>
      </w:tr>
      <w:tr w:rsidR="000767E3" w14:paraId="7388C06C" w14:textId="77777777" w:rsidTr="005068CB">
        <w:tc>
          <w:tcPr>
            <w:tcW w:w="1843" w:type="dxa"/>
            <w:tcBorders>
              <w:left w:val="single" w:sz="4" w:space="0" w:color="auto"/>
            </w:tcBorders>
            <w:shd w:val="clear" w:color="auto" w:fill="auto"/>
          </w:tcPr>
          <w:p w14:paraId="4904C723" w14:textId="77777777" w:rsidR="000767E3" w:rsidRDefault="000767E3" w:rsidP="005068C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7585A30" w14:textId="563B6FDE" w:rsidR="000767E3" w:rsidRDefault="000767E3" w:rsidP="005068CB">
            <w:pPr>
              <w:pStyle w:val="CRCoverPage"/>
              <w:spacing w:after="0"/>
              <w:ind w:left="100"/>
            </w:pPr>
            <w:r>
              <w:rPr>
                <w:rFonts w:eastAsia="맑은 고딕" w:hint="eastAsia"/>
                <w:lang w:eastAsia="ko-KR"/>
              </w:rPr>
              <w:t>Samsung</w:t>
            </w:r>
            <w:r w:rsidR="00473A86">
              <w:rPr>
                <w:rFonts w:eastAsia="맑은 고딕"/>
                <w:lang w:eastAsia="ko-KR"/>
              </w:rPr>
              <w:t>, Apple</w:t>
            </w:r>
          </w:p>
        </w:tc>
      </w:tr>
      <w:tr w:rsidR="000767E3" w14:paraId="4BC28E81" w14:textId="77777777" w:rsidTr="005068CB">
        <w:tc>
          <w:tcPr>
            <w:tcW w:w="1843" w:type="dxa"/>
            <w:tcBorders>
              <w:left w:val="single" w:sz="4" w:space="0" w:color="auto"/>
            </w:tcBorders>
            <w:shd w:val="clear" w:color="auto" w:fill="auto"/>
          </w:tcPr>
          <w:p w14:paraId="604AD908" w14:textId="77777777" w:rsidR="000767E3" w:rsidRDefault="000767E3" w:rsidP="005068C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74F407" w14:textId="77777777" w:rsidR="000767E3" w:rsidRDefault="000767E3" w:rsidP="005068CB">
            <w:pPr>
              <w:pStyle w:val="CRCoverPage"/>
              <w:spacing w:after="0"/>
              <w:ind w:left="100"/>
            </w:pPr>
            <w:r>
              <w:t>R2</w:t>
            </w:r>
          </w:p>
        </w:tc>
      </w:tr>
      <w:tr w:rsidR="000767E3" w14:paraId="2941BAAC" w14:textId="77777777" w:rsidTr="005068CB">
        <w:tc>
          <w:tcPr>
            <w:tcW w:w="1843" w:type="dxa"/>
            <w:tcBorders>
              <w:left w:val="single" w:sz="4" w:space="0" w:color="auto"/>
            </w:tcBorders>
          </w:tcPr>
          <w:p w14:paraId="01E1BC2A" w14:textId="77777777" w:rsidR="000767E3" w:rsidRDefault="000767E3" w:rsidP="005068CB">
            <w:pPr>
              <w:pStyle w:val="CRCoverPage"/>
              <w:spacing w:after="0"/>
              <w:rPr>
                <w:b/>
                <w:i/>
                <w:sz w:val="8"/>
                <w:szCs w:val="8"/>
              </w:rPr>
            </w:pPr>
          </w:p>
        </w:tc>
        <w:tc>
          <w:tcPr>
            <w:tcW w:w="7797" w:type="dxa"/>
            <w:gridSpan w:val="10"/>
            <w:tcBorders>
              <w:right w:val="single" w:sz="4" w:space="0" w:color="auto"/>
            </w:tcBorders>
          </w:tcPr>
          <w:p w14:paraId="4BFC4DCE" w14:textId="77777777" w:rsidR="000767E3" w:rsidRDefault="000767E3" w:rsidP="005068CB">
            <w:pPr>
              <w:pStyle w:val="CRCoverPage"/>
              <w:spacing w:after="0"/>
              <w:rPr>
                <w:sz w:val="8"/>
                <w:szCs w:val="8"/>
              </w:rPr>
            </w:pPr>
          </w:p>
        </w:tc>
      </w:tr>
      <w:tr w:rsidR="000767E3" w14:paraId="42D740F4" w14:textId="77777777" w:rsidTr="005068CB">
        <w:tc>
          <w:tcPr>
            <w:tcW w:w="1843" w:type="dxa"/>
            <w:tcBorders>
              <w:left w:val="single" w:sz="4" w:space="0" w:color="auto"/>
            </w:tcBorders>
            <w:shd w:val="clear" w:color="auto" w:fill="auto"/>
          </w:tcPr>
          <w:p w14:paraId="59A31301" w14:textId="77777777" w:rsidR="000767E3" w:rsidRDefault="000767E3" w:rsidP="005068CB">
            <w:pPr>
              <w:pStyle w:val="CRCoverPage"/>
              <w:tabs>
                <w:tab w:val="right" w:pos="1759"/>
              </w:tabs>
              <w:spacing w:after="0"/>
              <w:rPr>
                <w:b/>
                <w:i/>
              </w:rPr>
            </w:pPr>
            <w:r>
              <w:rPr>
                <w:b/>
                <w:i/>
              </w:rPr>
              <w:t>Work item code:</w:t>
            </w:r>
          </w:p>
        </w:tc>
        <w:tc>
          <w:tcPr>
            <w:tcW w:w="3686" w:type="dxa"/>
            <w:gridSpan w:val="5"/>
            <w:shd w:val="pct30" w:color="FFFF00" w:fill="auto"/>
          </w:tcPr>
          <w:p w14:paraId="601CE1E1" w14:textId="77777777" w:rsidR="000767E3" w:rsidRDefault="00F50334" w:rsidP="005068CB">
            <w:pPr>
              <w:pStyle w:val="CRCoverPage"/>
              <w:spacing w:after="0"/>
              <w:ind w:left="100"/>
            </w:pPr>
            <w:fldSimple w:instr=" DOCPROPERTY  RelatedWis  \* MERGEFORMAT ">
              <w:r w:rsidR="000767E3">
                <w:t>NR_SL_relay-Core</w:t>
              </w:r>
            </w:fldSimple>
          </w:p>
        </w:tc>
        <w:tc>
          <w:tcPr>
            <w:tcW w:w="567" w:type="dxa"/>
            <w:tcBorders>
              <w:left w:val="nil"/>
            </w:tcBorders>
            <w:shd w:val="clear" w:color="auto" w:fill="auto"/>
          </w:tcPr>
          <w:p w14:paraId="4F1270BE" w14:textId="77777777" w:rsidR="000767E3" w:rsidRDefault="000767E3" w:rsidP="005068CB">
            <w:pPr>
              <w:pStyle w:val="CRCoverPage"/>
              <w:spacing w:after="0"/>
              <w:ind w:right="100"/>
            </w:pPr>
          </w:p>
        </w:tc>
        <w:tc>
          <w:tcPr>
            <w:tcW w:w="1417" w:type="dxa"/>
            <w:gridSpan w:val="3"/>
            <w:tcBorders>
              <w:left w:val="nil"/>
            </w:tcBorders>
            <w:shd w:val="clear" w:color="auto" w:fill="auto"/>
          </w:tcPr>
          <w:p w14:paraId="117C1A78" w14:textId="77777777" w:rsidR="000767E3" w:rsidRDefault="000767E3" w:rsidP="005068CB">
            <w:pPr>
              <w:pStyle w:val="CRCoverPage"/>
              <w:spacing w:after="0"/>
              <w:jc w:val="right"/>
            </w:pPr>
            <w:r>
              <w:rPr>
                <w:b/>
                <w:i/>
              </w:rPr>
              <w:t>Date:</w:t>
            </w:r>
          </w:p>
        </w:tc>
        <w:tc>
          <w:tcPr>
            <w:tcW w:w="2127" w:type="dxa"/>
            <w:tcBorders>
              <w:right w:val="single" w:sz="4" w:space="0" w:color="auto"/>
            </w:tcBorders>
            <w:shd w:val="pct30" w:color="FFFF00" w:fill="auto"/>
          </w:tcPr>
          <w:p w14:paraId="61102138" w14:textId="4D05FA6F" w:rsidR="000767E3" w:rsidRDefault="00FC03D7" w:rsidP="00081F68">
            <w:pPr>
              <w:pStyle w:val="CRCoverPage"/>
              <w:spacing w:after="0"/>
              <w:ind w:left="100"/>
            </w:pPr>
            <w:r>
              <w:fldChar w:fldCharType="begin"/>
            </w:r>
            <w:r>
              <w:instrText xml:space="preserve"> DOCPROPERTY  ResDate  \* MERGEFORMAT </w:instrText>
            </w:r>
            <w:r>
              <w:fldChar w:fldCharType="separate"/>
            </w:r>
            <w:r w:rsidR="000767E3">
              <w:t>2022-</w:t>
            </w:r>
            <w:r w:rsidR="000A2328">
              <w:t>1</w:t>
            </w:r>
            <w:r w:rsidR="00364B5E">
              <w:t>1</w:t>
            </w:r>
            <w:r w:rsidR="001670DA">
              <w:t>-</w:t>
            </w:r>
            <w:r>
              <w:fldChar w:fldCharType="end"/>
            </w:r>
            <w:r w:rsidR="00814D3F">
              <w:t>1</w:t>
            </w:r>
            <w:r w:rsidR="00081F68">
              <w:t>8</w:t>
            </w:r>
          </w:p>
        </w:tc>
      </w:tr>
      <w:tr w:rsidR="000767E3" w14:paraId="39DD359F" w14:textId="77777777" w:rsidTr="005068CB">
        <w:tc>
          <w:tcPr>
            <w:tcW w:w="1843" w:type="dxa"/>
            <w:tcBorders>
              <w:left w:val="single" w:sz="4" w:space="0" w:color="auto"/>
            </w:tcBorders>
          </w:tcPr>
          <w:p w14:paraId="56E3A1C9" w14:textId="77777777" w:rsidR="000767E3" w:rsidRDefault="000767E3" w:rsidP="005068CB">
            <w:pPr>
              <w:pStyle w:val="CRCoverPage"/>
              <w:spacing w:after="0"/>
              <w:rPr>
                <w:b/>
                <w:i/>
                <w:sz w:val="8"/>
                <w:szCs w:val="8"/>
              </w:rPr>
            </w:pPr>
          </w:p>
        </w:tc>
        <w:tc>
          <w:tcPr>
            <w:tcW w:w="1986" w:type="dxa"/>
            <w:gridSpan w:val="4"/>
          </w:tcPr>
          <w:p w14:paraId="75C2915B" w14:textId="77777777" w:rsidR="000767E3" w:rsidRDefault="000767E3" w:rsidP="005068CB">
            <w:pPr>
              <w:pStyle w:val="CRCoverPage"/>
              <w:spacing w:after="0"/>
              <w:rPr>
                <w:sz w:val="8"/>
                <w:szCs w:val="8"/>
              </w:rPr>
            </w:pPr>
          </w:p>
        </w:tc>
        <w:tc>
          <w:tcPr>
            <w:tcW w:w="2267" w:type="dxa"/>
            <w:gridSpan w:val="2"/>
          </w:tcPr>
          <w:p w14:paraId="444F3B22" w14:textId="77777777" w:rsidR="000767E3" w:rsidRDefault="000767E3" w:rsidP="005068CB">
            <w:pPr>
              <w:pStyle w:val="CRCoverPage"/>
              <w:spacing w:after="0"/>
              <w:rPr>
                <w:sz w:val="8"/>
                <w:szCs w:val="8"/>
              </w:rPr>
            </w:pPr>
          </w:p>
        </w:tc>
        <w:tc>
          <w:tcPr>
            <w:tcW w:w="1417" w:type="dxa"/>
            <w:gridSpan w:val="3"/>
          </w:tcPr>
          <w:p w14:paraId="2E9C508F" w14:textId="77777777" w:rsidR="000767E3" w:rsidRDefault="000767E3" w:rsidP="005068CB">
            <w:pPr>
              <w:pStyle w:val="CRCoverPage"/>
              <w:spacing w:after="0"/>
              <w:rPr>
                <w:sz w:val="8"/>
                <w:szCs w:val="8"/>
              </w:rPr>
            </w:pPr>
          </w:p>
        </w:tc>
        <w:tc>
          <w:tcPr>
            <w:tcW w:w="2127" w:type="dxa"/>
            <w:tcBorders>
              <w:right w:val="single" w:sz="4" w:space="0" w:color="auto"/>
            </w:tcBorders>
          </w:tcPr>
          <w:p w14:paraId="3DCB432F" w14:textId="77777777" w:rsidR="000767E3" w:rsidRDefault="000767E3" w:rsidP="005068CB">
            <w:pPr>
              <w:pStyle w:val="CRCoverPage"/>
              <w:spacing w:after="0"/>
              <w:rPr>
                <w:sz w:val="8"/>
                <w:szCs w:val="8"/>
              </w:rPr>
            </w:pPr>
          </w:p>
        </w:tc>
      </w:tr>
      <w:tr w:rsidR="000767E3" w14:paraId="4C2B4553" w14:textId="77777777" w:rsidTr="005068CB">
        <w:trPr>
          <w:cantSplit/>
        </w:trPr>
        <w:tc>
          <w:tcPr>
            <w:tcW w:w="1843" w:type="dxa"/>
            <w:tcBorders>
              <w:left w:val="single" w:sz="4" w:space="0" w:color="auto"/>
            </w:tcBorders>
            <w:shd w:val="clear" w:color="auto" w:fill="auto"/>
          </w:tcPr>
          <w:p w14:paraId="765EDC8A" w14:textId="77777777" w:rsidR="000767E3" w:rsidRDefault="000767E3" w:rsidP="005068CB">
            <w:pPr>
              <w:pStyle w:val="CRCoverPage"/>
              <w:tabs>
                <w:tab w:val="right" w:pos="1759"/>
              </w:tabs>
              <w:spacing w:after="0"/>
              <w:rPr>
                <w:b/>
                <w:i/>
              </w:rPr>
            </w:pPr>
            <w:r>
              <w:rPr>
                <w:b/>
                <w:i/>
              </w:rPr>
              <w:t>Category:</w:t>
            </w:r>
          </w:p>
        </w:tc>
        <w:tc>
          <w:tcPr>
            <w:tcW w:w="851" w:type="dxa"/>
            <w:shd w:val="pct30" w:color="FFFF00" w:fill="auto"/>
          </w:tcPr>
          <w:p w14:paraId="303F9AC9" w14:textId="77777777" w:rsidR="000767E3" w:rsidRDefault="000767E3" w:rsidP="005068CB">
            <w:pPr>
              <w:pStyle w:val="CRCoverPage"/>
              <w:spacing w:after="0"/>
              <w:ind w:left="100" w:right="-609"/>
              <w:rPr>
                <w:b/>
              </w:rPr>
            </w:pPr>
            <w:r>
              <w:rPr>
                <w:b/>
              </w:rPr>
              <w:t>F</w:t>
            </w:r>
          </w:p>
        </w:tc>
        <w:tc>
          <w:tcPr>
            <w:tcW w:w="3402" w:type="dxa"/>
            <w:gridSpan w:val="5"/>
            <w:tcBorders>
              <w:left w:val="nil"/>
            </w:tcBorders>
            <w:shd w:val="clear" w:color="auto" w:fill="auto"/>
          </w:tcPr>
          <w:p w14:paraId="1321E637" w14:textId="77777777" w:rsidR="000767E3" w:rsidRDefault="000767E3" w:rsidP="005068CB">
            <w:pPr>
              <w:pStyle w:val="CRCoverPage"/>
              <w:spacing w:after="0"/>
            </w:pPr>
          </w:p>
        </w:tc>
        <w:tc>
          <w:tcPr>
            <w:tcW w:w="1417" w:type="dxa"/>
            <w:gridSpan w:val="3"/>
            <w:tcBorders>
              <w:left w:val="nil"/>
            </w:tcBorders>
            <w:shd w:val="clear" w:color="auto" w:fill="auto"/>
          </w:tcPr>
          <w:p w14:paraId="1689939D" w14:textId="77777777" w:rsidR="000767E3" w:rsidRDefault="000767E3" w:rsidP="005068CB">
            <w:pPr>
              <w:pStyle w:val="CRCoverPage"/>
              <w:spacing w:after="0"/>
              <w:jc w:val="right"/>
              <w:rPr>
                <w:b/>
                <w:i/>
              </w:rPr>
            </w:pPr>
            <w:r>
              <w:rPr>
                <w:b/>
                <w:i/>
              </w:rPr>
              <w:t>Release:</w:t>
            </w:r>
          </w:p>
        </w:tc>
        <w:tc>
          <w:tcPr>
            <w:tcW w:w="2127" w:type="dxa"/>
            <w:tcBorders>
              <w:right w:val="single" w:sz="4" w:space="0" w:color="auto"/>
            </w:tcBorders>
            <w:shd w:val="pct30" w:color="FFFF00" w:fill="auto"/>
          </w:tcPr>
          <w:p w14:paraId="36F0BA63" w14:textId="77777777" w:rsidR="000767E3" w:rsidRDefault="000767E3" w:rsidP="005068CB">
            <w:pPr>
              <w:pStyle w:val="CRCoverPage"/>
              <w:spacing w:after="0"/>
              <w:ind w:left="100"/>
            </w:pPr>
            <w:r>
              <w:t>Rel-17</w:t>
            </w:r>
          </w:p>
        </w:tc>
      </w:tr>
      <w:tr w:rsidR="000767E3" w14:paraId="78885130" w14:textId="77777777" w:rsidTr="005068CB">
        <w:tc>
          <w:tcPr>
            <w:tcW w:w="1843" w:type="dxa"/>
            <w:tcBorders>
              <w:left w:val="single" w:sz="4" w:space="0" w:color="auto"/>
              <w:bottom w:val="single" w:sz="4" w:space="0" w:color="auto"/>
            </w:tcBorders>
          </w:tcPr>
          <w:p w14:paraId="330F676E" w14:textId="77777777" w:rsidR="000767E3" w:rsidRDefault="000767E3" w:rsidP="005068CB">
            <w:pPr>
              <w:pStyle w:val="CRCoverPage"/>
              <w:spacing w:after="0"/>
              <w:rPr>
                <w:b/>
                <w:i/>
              </w:rPr>
            </w:pPr>
          </w:p>
        </w:tc>
        <w:tc>
          <w:tcPr>
            <w:tcW w:w="4677" w:type="dxa"/>
            <w:gridSpan w:val="8"/>
            <w:tcBorders>
              <w:bottom w:val="single" w:sz="4" w:space="0" w:color="auto"/>
            </w:tcBorders>
          </w:tcPr>
          <w:p w14:paraId="70FFBE79" w14:textId="77777777" w:rsidR="000767E3" w:rsidRDefault="000767E3" w:rsidP="005068C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3B2E28" w14:textId="77777777" w:rsidR="000767E3" w:rsidRDefault="000767E3" w:rsidP="005068CB">
            <w:pPr>
              <w:pStyle w:val="CRCoverPage"/>
            </w:pPr>
            <w:r>
              <w:rPr>
                <w:sz w:val="18"/>
              </w:rPr>
              <w:t>Detailed explanations of the above categories can</w:t>
            </w:r>
            <w:r>
              <w:rPr>
                <w:sz w:val="18"/>
              </w:rPr>
              <w:br/>
              <w:t xml:space="preserve">be found in 3GPP </w:t>
            </w:r>
            <w:hyperlink r:id="rId11"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5F66744B" w14:textId="77777777" w:rsidR="000767E3" w:rsidRDefault="000767E3" w:rsidP="005068C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767E3" w14:paraId="2714DEB8" w14:textId="77777777" w:rsidTr="005068CB">
        <w:tc>
          <w:tcPr>
            <w:tcW w:w="1843" w:type="dxa"/>
          </w:tcPr>
          <w:p w14:paraId="209F8684" w14:textId="77777777" w:rsidR="000767E3" w:rsidRDefault="000767E3" w:rsidP="005068CB">
            <w:pPr>
              <w:pStyle w:val="CRCoverPage"/>
              <w:spacing w:after="0"/>
              <w:rPr>
                <w:b/>
                <w:i/>
                <w:sz w:val="8"/>
                <w:szCs w:val="8"/>
              </w:rPr>
            </w:pPr>
          </w:p>
        </w:tc>
        <w:tc>
          <w:tcPr>
            <w:tcW w:w="7797" w:type="dxa"/>
            <w:gridSpan w:val="10"/>
          </w:tcPr>
          <w:p w14:paraId="22F834F8" w14:textId="77777777" w:rsidR="000767E3" w:rsidRDefault="000767E3" w:rsidP="005068CB">
            <w:pPr>
              <w:pStyle w:val="CRCoverPage"/>
              <w:spacing w:after="0"/>
              <w:rPr>
                <w:sz w:val="8"/>
                <w:szCs w:val="8"/>
              </w:rPr>
            </w:pPr>
          </w:p>
        </w:tc>
      </w:tr>
      <w:tr w:rsidR="000767E3" w14:paraId="371AF254" w14:textId="77777777" w:rsidTr="005068CB">
        <w:tc>
          <w:tcPr>
            <w:tcW w:w="2694" w:type="dxa"/>
            <w:gridSpan w:val="2"/>
            <w:tcBorders>
              <w:top w:val="single" w:sz="4" w:space="0" w:color="auto"/>
              <w:left w:val="single" w:sz="4" w:space="0" w:color="auto"/>
            </w:tcBorders>
            <w:shd w:val="clear" w:color="auto" w:fill="auto"/>
          </w:tcPr>
          <w:p w14:paraId="66B0FD67" w14:textId="77777777" w:rsidR="000767E3" w:rsidRDefault="000767E3" w:rsidP="005068C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C0F4D3A" w14:textId="3852420C" w:rsidR="00E00C0A" w:rsidRDefault="00CE3969" w:rsidP="00770D1C">
            <w:pPr>
              <w:pStyle w:val="CRCoverPage"/>
              <w:spacing w:after="0"/>
              <w:rPr>
                <w:rFonts w:eastAsia="맑은 고딕"/>
                <w:lang w:eastAsia="ko-KR"/>
              </w:rPr>
            </w:pPr>
            <w:r>
              <w:rPr>
                <w:rFonts w:eastAsia="맑은 고딕"/>
                <w:lang w:eastAsia="ko-KR"/>
              </w:rPr>
              <w:t xml:space="preserve">RAN2 agreed to align the terminology definition in </w:t>
            </w:r>
            <w:r w:rsidR="002417B7">
              <w:rPr>
                <w:rFonts w:eastAsia="맑은 고딕"/>
                <w:lang w:eastAsia="ko-KR"/>
              </w:rPr>
              <w:t xml:space="preserve">TS </w:t>
            </w:r>
            <w:r>
              <w:rPr>
                <w:rFonts w:eastAsia="맑은 고딕"/>
                <w:lang w:eastAsia="ko-KR"/>
              </w:rPr>
              <w:t xml:space="preserve">38.331/38.321/38.300 specifications as below. </w:t>
            </w:r>
          </w:p>
          <w:tbl>
            <w:tblPr>
              <w:tblStyle w:val="ad"/>
              <w:tblW w:w="0" w:type="auto"/>
              <w:jc w:val="center"/>
              <w:tblLayout w:type="fixed"/>
              <w:tblLook w:val="04A0" w:firstRow="1" w:lastRow="0" w:firstColumn="1" w:lastColumn="0" w:noHBand="0" w:noVBand="1"/>
            </w:tblPr>
            <w:tblGrid>
              <w:gridCol w:w="6237"/>
            </w:tblGrid>
            <w:tr w:rsidR="00E00C0A" w14:paraId="54A7DE1C" w14:textId="77777777" w:rsidTr="00E00C0A">
              <w:trPr>
                <w:jc w:val="center"/>
              </w:trPr>
              <w:tc>
                <w:tcPr>
                  <w:tcW w:w="6237" w:type="dxa"/>
                </w:tcPr>
                <w:p w14:paraId="5F2E7855" w14:textId="77777777" w:rsidR="00E00C0A" w:rsidRPr="00CE3969" w:rsidRDefault="00E00C0A" w:rsidP="00E00C0A">
                  <w:pPr>
                    <w:pStyle w:val="CRCoverPage"/>
                    <w:spacing w:after="0"/>
                    <w:rPr>
                      <w:rFonts w:eastAsia="맑은 고딕"/>
                      <w:lang w:eastAsia="ko-KR"/>
                    </w:rPr>
                  </w:pPr>
                  <w:r w:rsidRPr="00CE3969">
                    <w:rPr>
                      <w:rFonts w:eastAsia="맑은 고딕"/>
                      <w:lang w:eastAsia="ko-KR"/>
                    </w:rPr>
                    <w:t>Agreements:</w:t>
                  </w:r>
                </w:p>
                <w:p w14:paraId="14CB4EA4" w14:textId="77777777" w:rsidR="00E00C0A" w:rsidRPr="00CE3969" w:rsidRDefault="00E00C0A" w:rsidP="00E00C0A">
                  <w:pPr>
                    <w:pStyle w:val="CRCoverPage"/>
                    <w:spacing w:after="0"/>
                    <w:rPr>
                      <w:rFonts w:eastAsia="맑은 고딕"/>
                      <w:lang w:eastAsia="ko-KR"/>
                    </w:rPr>
                  </w:pPr>
                  <w:r w:rsidRPr="00CE3969">
                    <w:rPr>
                      <w:rFonts w:eastAsia="맑은 고딕"/>
                      <w:lang w:eastAsia="ko-KR"/>
                    </w:rPr>
                    <w:t>Proposal 1</w:t>
                  </w:r>
                  <w:r w:rsidRPr="00CE3969">
                    <w:rPr>
                      <w:rFonts w:eastAsia="맑은 고딕"/>
                      <w:lang w:eastAsia="ko-KR"/>
                    </w:rPr>
                    <w:tab/>
                    <w:t>Align the terminology definition 38.331/38.321/38.300 as follow:</w:t>
                  </w:r>
                </w:p>
                <w:p w14:paraId="5694A36C" w14:textId="77777777" w:rsidR="00E00C0A" w:rsidRPr="00CE3969" w:rsidRDefault="00E00C0A" w:rsidP="00E00C0A">
                  <w:pPr>
                    <w:pStyle w:val="CRCoverPage"/>
                    <w:spacing w:after="0"/>
                    <w:rPr>
                      <w:rFonts w:eastAsia="맑은 고딕"/>
                      <w:lang w:eastAsia="ko-KR"/>
                    </w:rPr>
                  </w:pPr>
                  <w:r w:rsidRPr="00CE3969">
                    <w:rPr>
                      <w:rFonts w:eastAsia="맑은 고딕"/>
                      <w:lang w:eastAsia="ko-KR"/>
                    </w:rPr>
                    <w:tab/>
                    <w:t>1) NR sidelink communication: AS functionality enabling at least V2X Communication as defined in TS 23.287 [19] and ProSe communication (including ProSe non-Relay and UE-to-Network Relay communication) as defined in TS 23.304 [26], between two or more nearby UEs, using NR technology but not traversing any network node.</w:t>
                  </w:r>
                </w:p>
                <w:p w14:paraId="1F4E48C4" w14:textId="77777777" w:rsidR="00E00C0A" w:rsidRPr="00CE3969" w:rsidRDefault="00E00C0A" w:rsidP="00E00C0A">
                  <w:pPr>
                    <w:pStyle w:val="CRCoverPage"/>
                    <w:spacing w:after="0"/>
                    <w:rPr>
                      <w:rFonts w:eastAsia="맑은 고딕"/>
                      <w:lang w:eastAsia="ko-KR"/>
                    </w:rPr>
                  </w:pPr>
                  <w:r w:rsidRPr="00CE3969">
                    <w:rPr>
                      <w:rFonts w:eastAsia="맑은 고딕"/>
                      <w:lang w:eastAsia="ko-KR"/>
                    </w:rPr>
                    <w:tab/>
                    <w:t>2) NR sidelink discovery: AS functionality enabling ProSe non-Relay Discovery and ProSe UE-to-Network Relay discovery for Proximity based Services as defined in TS 23.304 [65] between two or more nearby UEs, using NR technology but not traversing any network node.</w:t>
                  </w:r>
                </w:p>
                <w:p w14:paraId="194A5B93" w14:textId="77777777" w:rsidR="00E00C0A" w:rsidRDefault="00E00C0A" w:rsidP="00E00C0A">
                  <w:pPr>
                    <w:pStyle w:val="CRCoverPage"/>
                    <w:spacing w:after="0"/>
                    <w:rPr>
                      <w:rFonts w:eastAsia="맑은 고딕"/>
                      <w:lang w:eastAsia="ko-KR"/>
                    </w:rPr>
                  </w:pPr>
                  <w:r w:rsidRPr="00CE3969">
                    <w:rPr>
                      <w:rFonts w:eastAsia="맑은 고딕"/>
                      <w:lang w:eastAsia="ko-KR"/>
                    </w:rPr>
                    <w:t>Proposal 2</w:t>
                  </w:r>
                  <w:r w:rsidRPr="00CE3969">
                    <w:rPr>
                      <w:rFonts w:eastAsia="맑은 고딕"/>
                      <w:lang w:eastAsia="ko-KR"/>
                    </w:rPr>
                    <w:tab/>
                    <w:t>Adopt the definition in 38.321: NR sidelink transmission: Any NR Sidelink-based transmission, including both transmission for NR sidelink discovery and transmission for NR sidelink communication).</w:t>
                  </w:r>
                </w:p>
              </w:tc>
            </w:tr>
          </w:tbl>
          <w:p w14:paraId="53CB635A" w14:textId="77777777" w:rsidR="00E00C0A" w:rsidRDefault="00E00C0A" w:rsidP="00770D1C">
            <w:pPr>
              <w:pStyle w:val="CRCoverPage"/>
              <w:spacing w:after="0"/>
              <w:rPr>
                <w:rFonts w:eastAsia="맑은 고딕"/>
                <w:lang w:eastAsia="ko-KR"/>
              </w:rPr>
            </w:pPr>
          </w:p>
          <w:p w14:paraId="1AA21C0A" w14:textId="22F8208E" w:rsidR="00CE3969" w:rsidRDefault="00CE3969" w:rsidP="00770D1C">
            <w:pPr>
              <w:pStyle w:val="CRCoverPage"/>
              <w:spacing w:after="0"/>
              <w:rPr>
                <w:rFonts w:eastAsia="맑은 고딕"/>
                <w:lang w:eastAsia="ko-KR"/>
              </w:rPr>
            </w:pPr>
            <w:r>
              <w:rPr>
                <w:rFonts w:eastAsia="맑은 고딕"/>
                <w:lang w:eastAsia="ko-KR"/>
              </w:rPr>
              <w:t xml:space="preserve">This CR is to correct terminology definition in 38.322 </w:t>
            </w:r>
            <w:r w:rsidR="0035772A">
              <w:rPr>
                <w:rFonts w:eastAsia="맑은 고딕"/>
                <w:lang w:eastAsia="ko-KR"/>
              </w:rPr>
              <w:t xml:space="preserve">for SL relay to make the </w:t>
            </w:r>
            <w:r>
              <w:rPr>
                <w:rFonts w:eastAsia="맑은 고딕"/>
                <w:lang w:eastAsia="ko-KR"/>
              </w:rPr>
              <w:t>terminology definition be consistent</w:t>
            </w:r>
            <w:r w:rsidR="00770D1C">
              <w:rPr>
                <w:rFonts w:eastAsia="맑은 고딕"/>
                <w:lang w:eastAsia="ko-KR"/>
              </w:rPr>
              <w:t>.</w:t>
            </w:r>
          </w:p>
          <w:p w14:paraId="734BAC02" w14:textId="77777777" w:rsidR="00CE3969" w:rsidRDefault="00CE3969" w:rsidP="00CE3969">
            <w:pPr>
              <w:pStyle w:val="CRCoverPage"/>
              <w:spacing w:after="0"/>
            </w:pPr>
          </w:p>
          <w:p w14:paraId="0FE21BA1" w14:textId="6EB8F7F0" w:rsidR="00473A86" w:rsidRDefault="00473A86" w:rsidP="00473A86">
            <w:pPr>
              <w:pStyle w:val="CRCoverPage"/>
              <w:spacing w:after="0"/>
              <w:rPr>
                <w:rFonts w:eastAsia="맑은 고딕"/>
                <w:lang w:eastAsia="ko-KR"/>
              </w:rPr>
            </w:pPr>
            <w:r>
              <w:rPr>
                <w:rFonts w:eastAsia="맑은 고딕"/>
                <w:lang w:eastAsia="ko-KR"/>
              </w:rPr>
              <w:t>This CR also incorporate</w:t>
            </w:r>
            <w:r w:rsidR="00D63AD4">
              <w:rPr>
                <w:rFonts w:eastAsia="맑은 고딕"/>
                <w:lang w:eastAsia="ko-KR"/>
              </w:rPr>
              <w:t>s</w:t>
            </w:r>
            <w:r>
              <w:rPr>
                <w:rFonts w:eastAsia="맑은 고딕"/>
                <w:lang w:eastAsia="ko-KR"/>
              </w:rPr>
              <w:t xml:space="preserve"> the changes from the agreement below at</w:t>
            </w:r>
            <w:r>
              <w:rPr>
                <w:rFonts w:eastAsia="맑은 고딕" w:hint="eastAsia"/>
                <w:lang w:eastAsia="ko-KR"/>
              </w:rPr>
              <w:t xml:space="preserve"> </w:t>
            </w:r>
            <w:r>
              <w:rPr>
                <w:rFonts w:eastAsia="맑은 고딕"/>
                <w:lang w:eastAsia="ko-KR"/>
              </w:rPr>
              <w:t>#</w:t>
            </w:r>
            <w:r>
              <w:rPr>
                <w:rFonts w:eastAsia="맑은 고딕" w:hint="eastAsia"/>
                <w:lang w:eastAsia="ko-KR"/>
              </w:rPr>
              <w:t>120</w:t>
            </w:r>
            <w:r>
              <w:rPr>
                <w:rFonts w:eastAsia="맑은 고딕"/>
                <w:lang w:eastAsia="ko-KR"/>
              </w:rPr>
              <w:t xml:space="preserve"> meeting</w:t>
            </w:r>
            <w:r w:rsidR="00F641B3">
              <w:rPr>
                <w:rFonts w:eastAsia="맑은 고딕"/>
                <w:lang w:eastAsia="ko-KR"/>
              </w:rPr>
              <w:t xml:space="preserve"> to resolve the issues</w:t>
            </w:r>
            <w:r>
              <w:rPr>
                <w:rFonts w:eastAsia="맑은 고딕"/>
                <w:lang w:eastAsia="ko-KR"/>
              </w:rPr>
              <w:t>.</w:t>
            </w:r>
          </w:p>
          <w:p w14:paraId="6BE3BB84" w14:textId="538263DB" w:rsidR="00F641B3" w:rsidRDefault="00F641B3" w:rsidP="00F641B3">
            <w:pPr>
              <w:pStyle w:val="CRCoverPage"/>
              <w:rPr>
                <w:rFonts w:eastAsia="바탕"/>
                <w:noProof/>
                <w:lang w:eastAsia="ja-JP"/>
              </w:rPr>
            </w:pPr>
            <w:r>
              <w:rPr>
                <w:rFonts w:eastAsia="바탕"/>
                <w:noProof/>
                <w:lang w:eastAsia="ja-JP"/>
              </w:rPr>
              <w:lastRenderedPageBreak/>
              <w:t>Issues: simialr to BAP protocol has been adopted for IAB, SRAP protocol (instead of PDCP) is used for U2N relay case on the top of RLC. So there should be folllwing changes to reflect this in the RLC spec;</w:t>
            </w:r>
          </w:p>
          <w:p w14:paraId="1A9DA387" w14:textId="77777777" w:rsidR="00F641B3" w:rsidRDefault="00F641B3" w:rsidP="00F641B3">
            <w:pPr>
              <w:pStyle w:val="CRCoverPage"/>
              <w:numPr>
                <w:ilvl w:val="0"/>
                <w:numId w:val="15"/>
              </w:numPr>
              <w:spacing w:line="240" w:lineRule="auto"/>
              <w:jc w:val="left"/>
              <w:rPr>
                <w:rFonts w:eastAsia="바탕"/>
                <w:noProof/>
                <w:lang w:eastAsia="ja-JP"/>
              </w:rPr>
            </w:pPr>
            <w:r>
              <w:rPr>
                <w:rFonts w:eastAsia="바탕"/>
                <w:noProof/>
                <w:lang w:eastAsia="ja-JP"/>
              </w:rPr>
              <w:t>Adding reference to SRAP spec TS 38.351</w:t>
            </w:r>
          </w:p>
          <w:p w14:paraId="190738A3" w14:textId="77777777" w:rsidR="00F641B3" w:rsidRDefault="00F641B3" w:rsidP="00B05FC4">
            <w:pPr>
              <w:pStyle w:val="CRCoverPage"/>
              <w:numPr>
                <w:ilvl w:val="0"/>
                <w:numId w:val="15"/>
              </w:numPr>
              <w:spacing w:line="240" w:lineRule="auto"/>
              <w:jc w:val="left"/>
              <w:rPr>
                <w:rFonts w:eastAsia="바탕"/>
                <w:noProof/>
                <w:lang w:eastAsia="ja-JP"/>
              </w:rPr>
            </w:pPr>
            <w:r w:rsidRPr="00F641B3">
              <w:rPr>
                <w:rFonts w:eastAsia="바탕"/>
                <w:noProof/>
                <w:lang w:eastAsia="ja-JP"/>
              </w:rPr>
              <w:t>Adding a note to indicate the RLC channel for SL relay case is “PC5 Relay RLC channel” or “Uu Relay RLC channel”</w:t>
            </w:r>
          </w:p>
          <w:p w14:paraId="02C9A31A" w14:textId="4AF1AED3" w:rsidR="00F641B3" w:rsidRPr="00B05FC4" w:rsidRDefault="00F641B3" w:rsidP="00B05FC4">
            <w:pPr>
              <w:pStyle w:val="CRCoverPage"/>
              <w:numPr>
                <w:ilvl w:val="0"/>
                <w:numId w:val="15"/>
              </w:numPr>
              <w:spacing w:after="0" w:line="240" w:lineRule="auto"/>
              <w:jc w:val="left"/>
              <w:rPr>
                <w:rFonts w:eastAsia="맑은 고딕"/>
                <w:lang w:eastAsia="ko-KR"/>
              </w:rPr>
            </w:pPr>
            <w:r w:rsidRPr="00F641B3">
              <w:rPr>
                <w:rFonts w:eastAsia="바탕"/>
                <w:noProof/>
                <w:lang w:eastAsia="ja-JP"/>
              </w:rPr>
              <w:t>As the upper layer of RLC can be PDCP, BAP or SRAP, it is not correct to use (i.e., PDCP) in section 5.4</w:t>
            </w:r>
          </w:p>
          <w:p w14:paraId="34CCB3E3" w14:textId="4D427634" w:rsidR="00E66D89" w:rsidRDefault="00E66D89" w:rsidP="00B05FC4">
            <w:pPr>
              <w:pStyle w:val="CRCoverPage"/>
              <w:spacing w:after="0" w:line="240" w:lineRule="auto"/>
              <w:jc w:val="left"/>
              <w:rPr>
                <w:rFonts w:eastAsia="바탕"/>
                <w:noProof/>
                <w:lang w:eastAsia="ja-JP"/>
              </w:rPr>
            </w:pPr>
          </w:p>
          <w:tbl>
            <w:tblPr>
              <w:tblStyle w:val="ad"/>
              <w:tblW w:w="0" w:type="auto"/>
              <w:tblInd w:w="334" w:type="dxa"/>
              <w:tblLayout w:type="fixed"/>
              <w:tblLook w:val="04A0" w:firstRow="1" w:lastRow="0" w:firstColumn="1" w:lastColumn="0" w:noHBand="0" w:noVBand="1"/>
            </w:tblPr>
            <w:tblGrid>
              <w:gridCol w:w="6095"/>
            </w:tblGrid>
            <w:tr w:rsidR="00E66D89" w14:paraId="2ABE290D" w14:textId="77777777" w:rsidTr="00E66D89">
              <w:tc>
                <w:tcPr>
                  <w:tcW w:w="6095" w:type="dxa"/>
                </w:tcPr>
                <w:p w14:paraId="6754E877" w14:textId="77777777" w:rsidR="00E66D89" w:rsidRPr="00473A86" w:rsidRDefault="00E66D89" w:rsidP="00E66D89">
                  <w:pPr>
                    <w:pStyle w:val="CRCoverPage"/>
                    <w:spacing w:after="0"/>
                    <w:jc w:val="left"/>
                    <w:rPr>
                      <w:rFonts w:eastAsia="맑은 고딕"/>
                      <w:lang w:eastAsia="ko-KR"/>
                    </w:rPr>
                  </w:pPr>
                  <w:r w:rsidRPr="00473A86">
                    <w:rPr>
                      <w:rFonts w:eastAsia="맑은 고딕"/>
                      <w:lang w:eastAsia="ko-KR"/>
                    </w:rPr>
                    <w:t>Agreement:</w:t>
                  </w:r>
                </w:p>
                <w:p w14:paraId="4BC6F552" w14:textId="7006B255" w:rsidR="00E66D89" w:rsidRDefault="00E66D89" w:rsidP="00E66D89">
                  <w:pPr>
                    <w:pStyle w:val="CRCoverPage"/>
                    <w:spacing w:after="0" w:line="240" w:lineRule="auto"/>
                    <w:jc w:val="left"/>
                    <w:rPr>
                      <w:rFonts w:eastAsia="바탕"/>
                      <w:noProof/>
                      <w:lang w:eastAsia="ja-JP"/>
                    </w:rPr>
                  </w:pPr>
                  <w:r w:rsidRPr="00473A86">
                    <w:rPr>
                      <w:rFonts w:eastAsia="맑은 고딕"/>
                      <w:lang w:eastAsia="ko-KR"/>
                    </w:rPr>
                    <w:t>First and second changes from R2-2211703 are merged into the RLC rapporteur CR.</w:t>
                  </w:r>
                </w:p>
              </w:tc>
            </w:tr>
          </w:tbl>
          <w:p w14:paraId="09BD91B8" w14:textId="0377598E" w:rsidR="00E66D89" w:rsidRDefault="00E66D89" w:rsidP="00B05FC4">
            <w:pPr>
              <w:pStyle w:val="CRCoverPage"/>
              <w:spacing w:after="0" w:line="240" w:lineRule="auto"/>
              <w:jc w:val="left"/>
              <w:rPr>
                <w:rFonts w:eastAsia="바탕"/>
                <w:noProof/>
                <w:lang w:eastAsia="ja-JP"/>
              </w:rPr>
            </w:pPr>
          </w:p>
          <w:p w14:paraId="2EF639FA" w14:textId="7837CBE4" w:rsidR="00473A86" w:rsidRDefault="009D5E4D" w:rsidP="00CE3969">
            <w:pPr>
              <w:pStyle w:val="CRCoverPage"/>
              <w:spacing w:after="0"/>
            </w:pPr>
            <w:r>
              <w:rPr>
                <w:rFonts w:eastAsia="맑은 고딕" w:hint="eastAsia"/>
                <w:lang w:eastAsia="ko-KR"/>
              </w:rPr>
              <w:t xml:space="preserve">At RAN2#120 meeting, it is agreed </w:t>
            </w:r>
            <w:r>
              <w:rPr>
                <w:rFonts w:eastAsia="맑은 고딕"/>
                <w:lang w:eastAsia="ko-KR"/>
              </w:rPr>
              <w:t xml:space="preserve">to consider broadcast for SL discovery message based on the offline #407. So any cast type </w:t>
            </w:r>
            <w:r w:rsidR="00482380">
              <w:rPr>
                <w:rFonts w:eastAsia="맑은 고딕"/>
                <w:lang w:eastAsia="ko-KR"/>
              </w:rPr>
              <w:t xml:space="preserve">discussion </w:t>
            </w:r>
            <w:r>
              <w:rPr>
                <w:rFonts w:eastAsia="맑은 고딕"/>
                <w:lang w:eastAsia="ko-KR"/>
              </w:rPr>
              <w:t>relevant specification text e.g., groupcast should be clarified.</w:t>
            </w:r>
          </w:p>
        </w:tc>
      </w:tr>
      <w:tr w:rsidR="000767E3" w14:paraId="49828B96" w14:textId="77777777" w:rsidTr="005068CB">
        <w:tc>
          <w:tcPr>
            <w:tcW w:w="2694" w:type="dxa"/>
            <w:gridSpan w:val="2"/>
            <w:tcBorders>
              <w:left w:val="single" w:sz="4" w:space="0" w:color="auto"/>
            </w:tcBorders>
          </w:tcPr>
          <w:p w14:paraId="1FCF576F"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705A0BC6" w14:textId="77777777" w:rsidR="000767E3" w:rsidRDefault="000767E3" w:rsidP="005068CB">
            <w:pPr>
              <w:pStyle w:val="CRCoverPage"/>
              <w:spacing w:after="0"/>
              <w:rPr>
                <w:sz w:val="8"/>
                <w:szCs w:val="8"/>
              </w:rPr>
            </w:pPr>
          </w:p>
        </w:tc>
      </w:tr>
      <w:tr w:rsidR="000767E3" w14:paraId="5F3D530A" w14:textId="77777777" w:rsidTr="005068CB">
        <w:tc>
          <w:tcPr>
            <w:tcW w:w="2694" w:type="dxa"/>
            <w:gridSpan w:val="2"/>
            <w:tcBorders>
              <w:left w:val="single" w:sz="4" w:space="0" w:color="auto"/>
            </w:tcBorders>
            <w:shd w:val="clear" w:color="auto" w:fill="auto"/>
          </w:tcPr>
          <w:p w14:paraId="3031DF9F" w14:textId="77777777" w:rsidR="000767E3" w:rsidRDefault="000767E3" w:rsidP="005068C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3D0F71E" w14:textId="77777777" w:rsidR="00473A86" w:rsidRDefault="00473A86" w:rsidP="005068CB">
            <w:pPr>
              <w:pStyle w:val="CRCoverPage"/>
              <w:spacing w:after="0"/>
              <w:ind w:left="100"/>
              <w:rPr>
                <w:rFonts w:eastAsia="맑은 고딕"/>
                <w:lang w:eastAsia="ko-KR"/>
              </w:rPr>
            </w:pPr>
            <w:r>
              <w:rPr>
                <w:rFonts w:eastAsia="맑은 고딕"/>
                <w:lang w:eastAsia="ko-KR"/>
              </w:rPr>
              <w:t>Section 2</w:t>
            </w:r>
          </w:p>
          <w:p w14:paraId="3E783F0F" w14:textId="501D6784" w:rsidR="00473A86" w:rsidRDefault="00473A86" w:rsidP="00814D3F">
            <w:pPr>
              <w:pStyle w:val="CRCoverPage"/>
              <w:numPr>
                <w:ilvl w:val="0"/>
                <w:numId w:val="14"/>
              </w:numPr>
              <w:spacing w:after="0"/>
              <w:rPr>
                <w:rFonts w:eastAsia="맑은 고딕"/>
                <w:lang w:eastAsia="ko-KR"/>
              </w:rPr>
            </w:pPr>
            <w:r>
              <w:rPr>
                <w:rFonts w:eastAsia="맑은 고딕"/>
                <w:lang w:eastAsia="ko-KR"/>
              </w:rPr>
              <w:t xml:space="preserve">Added </w:t>
            </w:r>
            <w:r w:rsidR="00AB3BEB">
              <w:rPr>
                <w:rFonts w:eastAsia="맑은 고딕"/>
                <w:lang w:eastAsia="ko-KR"/>
              </w:rPr>
              <w:t xml:space="preserve">a reference to </w:t>
            </w:r>
            <w:r>
              <w:rPr>
                <w:rFonts w:eastAsia="맑은 고딕"/>
                <w:lang w:eastAsia="ko-KR"/>
              </w:rPr>
              <w:t>38.351 (SRAP) specification.</w:t>
            </w:r>
          </w:p>
          <w:p w14:paraId="5C6E44C5" w14:textId="77777777" w:rsidR="00473A86" w:rsidRDefault="00473A86" w:rsidP="00473A86">
            <w:pPr>
              <w:pStyle w:val="CRCoverPage"/>
              <w:spacing w:after="0"/>
              <w:ind w:left="100"/>
              <w:rPr>
                <w:rFonts w:eastAsia="맑은 고딕"/>
                <w:lang w:eastAsia="ko-KR"/>
              </w:rPr>
            </w:pPr>
          </w:p>
          <w:p w14:paraId="045CA058" w14:textId="063871F4" w:rsidR="000767E3" w:rsidRDefault="000767E3" w:rsidP="005068CB">
            <w:pPr>
              <w:pStyle w:val="CRCoverPage"/>
              <w:spacing w:after="0"/>
              <w:ind w:left="100"/>
              <w:rPr>
                <w:rFonts w:eastAsia="맑은 고딕"/>
                <w:lang w:eastAsia="ko-KR"/>
              </w:rPr>
            </w:pPr>
            <w:r>
              <w:rPr>
                <w:rFonts w:eastAsia="맑은 고딕"/>
                <w:lang w:eastAsia="ko-KR"/>
              </w:rPr>
              <w:t>Section 3.1</w:t>
            </w:r>
          </w:p>
          <w:p w14:paraId="05EC6079" w14:textId="2C84713C" w:rsidR="00CE2D31" w:rsidRDefault="000767E3" w:rsidP="005068CB">
            <w:pPr>
              <w:pStyle w:val="CRCoverPage"/>
              <w:spacing w:after="0"/>
              <w:ind w:left="100"/>
              <w:rPr>
                <w:rFonts w:eastAsia="맑은 고딕"/>
                <w:lang w:eastAsia="ko-KR"/>
              </w:rPr>
            </w:pPr>
            <w:r>
              <w:rPr>
                <w:rFonts w:eastAsia="맑은 고딕"/>
                <w:lang w:eastAsia="ko-KR"/>
              </w:rPr>
              <w:t xml:space="preserve">- </w:t>
            </w:r>
            <w:r w:rsidR="00CE2D31">
              <w:rPr>
                <w:rFonts w:eastAsia="맑은 고딕"/>
                <w:lang w:eastAsia="ko-KR"/>
              </w:rPr>
              <w:t xml:space="preserve">Changed terminology definition of ‘NR sidelink communication’ as agreed in RAN2#119e meeting </w:t>
            </w:r>
          </w:p>
          <w:p w14:paraId="6DB62E8C" w14:textId="3C32592C" w:rsidR="00CE2D31" w:rsidRDefault="00CE2D31" w:rsidP="005068CB">
            <w:pPr>
              <w:pStyle w:val="CRCoverPage"/>
              <w:spacing w:after="0"/>
              <w:ind w:left="100"/>
              <w:rPr>
                <w:rFonts w:eastAsia="맑은 고딕"/>
                <w:lang w:eastAsia="ko-KR"/>
              </w:rPr>
            </w:pPr>
            <w:r>
              <w:rPr>
                <w:rFonts w:eastAsia="맑은 고딕"/>
                <w:lang w:eastAsia="ko-KR"/>
              </w:rPr>
              <w:t xml:space="preserve">- </w:t>
            </w:r>
            <w:r w:rsidR="000A2328">
              <w:rPr>
                <w:rFonts w:eastAsia="맑은 고딕"/>
                <w:lang w:eastAsia="ko-KR"/>
              </w:rPr>
              <w:t xml:space="preserve">Added the term ‘NR sidelink discovery’ with the definition as agreed in RAN2#119e meeting to replace </w:t>
            </w:r>
            <w:r w:rsidR="0097188A">
              <w:rPr>
                <w:rFonts w:eastAsia="맑은 고딕"/>
                <w:lang w:eastAsia="ko-KR"/>
              </w:rPr>
              <w:t>‘</w:t>
            </w:r>
            <w:r>
              <w:rPr>
                <w:rFonts w:eastAsia="맑은 고딕"/>
                <w:lang w:eastAsia="ko-KR"/>
              </w:rPr>
              <w:t>Sidel</w:t>
            </w:r>
            <w:r w:rsidR="0007187A">
              <w:rPr>
                <w:rFonts w:eastAsia="맑은 고딕"/>
                <w:lang w:eastAsia="ko-KR"/>
              </w:rPr>
              <w:t>i</w:t>
            </w:r>
            <w:r>
              <w:rPr>
                <w:rFonts w:eastAsia="맑은 고딕"/>
                <w:lang w:eastAsia="ko-KR"/>
              </w:rPr>
              <w:t>nk discovery’.</w:t>
            </w:r>
          </w:p>
          <w:p w14:paraId="7C332583" w14:textId="2B5FDB12" w:rsidR="000767E3" w:rsidRDefault="000767E3" w:rsidP="005068CB">
            <w:pPr>
              <w:pStyle w:val="CRCoverPage"/>
              <w:spacing w:after="0"/>
              <w:ind w:left="100"/>
              <w:rPr>
                <w:rFonts w:eastAsia="맑은 고딕"/>
                <w:lang w:eastAsia="ko-KR"/>
              </w:rPr>
            </w:pPr>
          </w:p>
          <w:p w14:paraId="6A291CAD" w14:textId="77777777" w:rsidR="000714C4" w:rsidRDefault="000714C4" w:rsidP="005068CB">
            <w:pPr>
              <w:pStyle w:val="CRCoverPage"/>
              <w:spacing w:after="0"/>
              <w:ind w:left="100"/>
              <w:rPr>
                <w:rFonts w:cs="Arial"/>
              </w:rPr>
            </w:pPr>
            <w:r>
              <w:rPr>
                <w:rFonts w:cs="Arial"/>
              </w:rPr>
              <w:t>Section 4.2.1</w:t>
            </w:r>
          </w:p>
          <w:p w14:paraId="3636391D" w14:textId="3355C101" w:rsidR="000714C4" w:rsidRDefault="00866858" w:rsidP="005068CB">
            <w:pPr>
              <w:pStyle w:val="CRCoverPage"/>
              <w:spacing w:after="0"/>
              <w:ind w:left="100"/>
              <w:rPr>
                <w:rFonts w:eastAsia="맑은 고딕"/>
                <w:lang w:eastAsia="ko-KR"/>
              </w:rPr>
            </w:pPr>
            <w:r>
              <w:rPr>
                <w:rFonts w:eastAsia="맑은 고딕" w:cs="Arial" w:hint="eastAsia"/>
                <w:lang w:eastAsia="ko-KR"/>
              </w:rPr>
              <w:t xml:space="preserve">- </w:t>
            </w:r>
            <w:r w:rsidR="00770D1C">
              <w:rPr>
                <w:rFonts w:eastAsia="맑은 고딕"/>
                <w:lang w:eastAsia="ko-KR"/>
              </w:rPr>
              <w:t>Replaced ‘</w:t>
            </w:r>
            <w:r w:rsidR="007C7361">
              <w:rPr>
                <w:rFonts w:eastAsia="맑은 고딕"/>
                <w:lang w:eastAsia="ko-KR"/>
              </w:rPr>
              <w:t xml:space="preserve">sidelink </w:t>
            </w:r>
            <w:r w:rsidR="00770D1C">
              <w:rPr>
                <w:rFonts w:eastAsia="맑은 고딕"/>
                <w:lang w:eastAsia="ko-KR"/>
              </w:rPr>
              <w:t>discovery’ with ‘</w:t>
            </w:r>
            <w:r w:rsidR="007C7361">
              <w:rPr>
                <w:rFonts w:eastAsia="맑은 고딕"/>
                <w:lang w:eastAsia="ko-KR"/>
              </w:rPr>
              <w:t>NR s</w:t>
            </w:r>
            <w:r w:rsidR="00770D1C">
              <w:rPr>
                <w:rFonts w:eastAsia="맑은 고딕"/>
                <w:lang w:eastAsia="ko-KR"/>
              </w:rPr>
              <w:t>idelink discovery’.</w:t>
            </w:r>
          </w:p>
          <w:p w14:paraId="7BDA0C31" w14:textId="4588C843" w:rsidR="00AB3BEB" w:rsidRDefault="00AB3BEB" w:rsidP="005068CB">
            <w:pPr>
              <w:pStyle w:val="CRCoverPage"/>
              <w:spacing w:after="0"/>
              <w:ind w:left="100"/>
              <w:rPr>
                <w:rFonts w:eastAsia="맑은 고딕" w:cs="Arial"/>
                <w:lang w:eastAsia="ko-KR"/>
              </w:rPr>
            </w:pPr>
            <w:r>
              <w:rPr>
                <w:rFonts w:eastAsia="맑은 고딕"/>
                <w:lang w:eastAsia="ko-KR"/>
              </w:rPr>
              <w:t>- Added NOTE X to clarify the case when RLC channel is used for SL U2N relay.</w:t>
            </w:r>
          </w:p>
          <w:p w14:paraId="3A723F2B" w14:textId="0243FDC1" w:rsidR="00866858" w:rsidRDefault="00866858" w:rsidP="005068CB">
            <w:pPr>
              <w:pStyle w:val="CRCoverPage"/>
              <w:spacing w:after="0"/>
              <w:ind w:left="100"/>
              <w:rPr>
                <w:rFonts w:eastAsia="맑은 고딕" w:cs="Arial"/>
                <w:lang w:eastAsia="ko-KR"/>
              </w:rPr>
            </w:pPr>
          </w:p>
          <w:p w14:paraId="7461CDF1" w14:textId="77777777" w:rsidR="000714C4" w:rsidRDefault="000714C4" w:rsidP="005068CB">
            <w:pPr>
              <w:pStyle w:val="CRCoverPage"/>
              <w:spacing w:after="0"/>
              <w:ind w:left="100"/>
              <w:rPr>
                <w:rFonts w:cs="Arial"/>
              </w:rPr>
            </w:pPr>
            <w:r>
              <w:rPr>
                <w:rFonts w:cs="Arial"/>
              </w:rPr>
              <w:t xml:space="preserve">Section </w:t>
            </w:r>
            <w:r w:rsidRPr="0043756D">
              <w:rPr>
                <w:rFonts w:cs="Arial"/>
              </w:rPr>
              <w:t>4.2.1.2.1</w:t>
            </w:r>
          </w:p>
          <w:p w14:paraId="36A0DDFB" w14:textId="3A63B56B" w:rsidR="000714C4" w:rsidRPr="003B6ED9" w:rsidRDefault="00770D1C" w:rsidP="005068CB">
            <w:pPr>
              <w:pStyle w:val="CRCoverPage"/>
              <w:spacing w:after="0"/>
              <w:ind w:left="100"/>
              <w:rPr>
                <w:rFonts w:eastAsia="맑은 고딕" w:cs="Arial"/>
                <w:lang w:eastAsia="ko-KR"/>
              </w:rPr>
            </w:pPr>
            <w:r>
              <w:t xml:space="preserve">- </w:t>
            </w:r>
            <w:r w:rsidR="007C7361">
              <w:t>Replaced ‘sidelink discovery’ with ‘NR sidelink discovery’</w:t>
            </w:r>
            <w:r>
              <w:t>.</w:t>
            </w:r>
            <w:r w:rsidR="003B6ED9">
              <w:rPr>
                <w:rFonts w:eastAsia="맑은 고딕" w:cs="Arial" w:hint="eastAsia"/>
                <w:lang w:eastAsia="ko-KR"/>
              </w:rPr>
              <w:t xml:space="preserve"> </w:t>
            </w:r>
          </w:p>
          <w:p w14:paraId="70774EF8" w14:textId="19F750B9" w:rsidR="00770D1C" w:rsidRDefault="00770D1C" w:rsidP="005068CB">
            <w:pPr>
              <w:pStyle w:val="CRCoverPage"/>
              <w:spacing w:after="0"/>
              <w:ind w:left="100"/>
              <w:rPr>
                <w:rFonts w:cs="Arial"/>
              </w:rPr>
            </w:pPr>
          </w:p>
          <w:p w14:paraId="55C4A194" w14:textId="05FD0C13" w:rsidR="00AB3BEB" w:rsidRDefault="00AB3BEB" w:rsidP="00AB3BEB">
            <w:pPr>
              <w:pStyle w:val="CRCoverPage"/>
              <w:spacing w:after="0"/>
              <w:ind w:left="100"/>
              <w:rPr>
                <w:rFonts w:cs="Arial"/>
              </w:rPr>
            </w:pPr>
            <w:r>
              <w:rPr>
                <w:rFonts w:cs="Arial"/>
              </w:rPr>
              <w:t>Section 5.4</w:t>
            </w:r>
          </w:p>
          <w:p w14:paraId="73778BB8" w14:textId="1C3647D7" w:rsidR="00AB3BEB" w:rsidRPr="003B6ED9" w:rsidRDefault="00AB3BEB" w:rsidP="00AB3BEB">
            <w:pPr>
              <w:pStyle w:val="CRCoverPage"/>
              <w:spacing w:after="0"/>
              <w:ind w:left="100"/>
              <w:rPr>
                <w:rFonts w:eastAsia="맑은 고딕" w:cs="Arial"/>
                <w:lang w:eastAsia="ko-KR"/>
              </w:rPr>
            </w:pPr>
            <w:r>
              <w:t xml:space="preserve">- </w:t>
            </w:r>
            <w:r>
              <w:rPr>
                <w:lang w:eastAsia="zh-TW"/>
              </w:rPr>
              <w:t>Changed “i.e. PDCP” to “e.g. PDCP”.</w:t>
            </w:r>
          </w:p>
          <w:p w14:paraId="3984FA11" w14:textId="77777777" w:rsidR="00AB3BEB" w:rsidRDefault="00AB3BEB" w:rsidP="005068CB">
            <w:pPr>
              <w:pStyle w:val="CRCoverPage"/>
              <w:spacing w:after="0"/>
              <w:ind w:left="100"/>
              <w:rPr>
                <w:rFonts w:cs="Arial"/>
              </w:rPr>
            </w:pPr>
          </w:p>
          <w:p w14:paraId="1763FF22" w14:textId="38A42BDE" w:rsidR="000714C4" w:rsidRDefault="000714C4" w:rsidP="005068CB">
            <w:pPr>
              <w:pStyle w:val="CRCoverPage"/>
              <w:spacing w:after="0"/>
              <w:ind w:left="100"/>
              <w:rPr>
                <w:rFonts w:cs="Arial"/>
              </w:rPr>
            </w:pPr>
            <w:r>
              <w:rPr>
                <w:rFonts w:cs="Arial"/>
              </w:rPr>
              <w:t xml:space="preserve">Section </w:t>
            </w:r>
            <w:r w:rsidRPr="001B1EE5">
              <w:rPr>
                <w:rFonts w:cs="Arial"/>
              </w:rPr>
              <w:t>7.1</w:t>
            </w:r>
          </w:p>
          <w:p w14:paraId="0CBD1A7B" w14:textId="1AD91A94" w:rsidR="00446BD0" w:rsidRDefault="000714C4" w:rsidP="00770D1C">
            <w:pPr>
              <w:pStyle w:val="CRCoverPage"/>
              <w:spacing w:after="0"/>
              <w:rPr>
                <w:rFonts w:eastAsia="맑은 고딕"/>
                <w:lang w:eastAsia="ko-KR"/>
              </w:rPr>
            </w:pPr>
            <w:r>
              <w:rPr>
                <w:rFonts w:eastAsia="맑은 고딕" w:hint="eastAsia"/>
                <w:lang w:eastAsia="ko-KR"/>
              </w:rPr>
              <w:t xml:space="preserve"> - </w:t>
            </w:r>
            <w:r>
              <w:rPr>
                <w:rFonts w:eastAsia="맑은 고딕"/>
                <w:lang w:eastAsia="ko-KR"/>
              </w:rPr>
              <w:t>Replaced ‘</w:t>
            </w:r>
            <w:r w:rsidR="007C7361">
              <w:rPr>
                <w:rFonts w:eastAsia="맑은 고딕"/>
                <w:lang w:eastAsia="ko-KR"/>
              </w:rPr>
              <w:t xml:space="preserve">sidelink discovery’ with ‘NR sidelink discovery’ </w:t>
            </w:r>
            <w:r>
              <w:rPr>
                <w:rFonts w:eastAsia="맑은 고딕"/>
                <w:lang w:eastAsia="ko-KR"/>
              </w:rPr>
              <w:t xml:space="preserve">in the description of </w:t>
            </w:r>
            <w:r w:rsidRPr="000714C4">
              <w:rPr>
                <w:rFonts w:eastAsia="맑은 고딕"/>
                <w:lang w:eastAsia="ko-KR"/>
              </w:rPr>
              <w:t>RX_Next_Reassembly</w:t>
            </w:r>
            <w:r>
              <w:rPr>
                <w:rFonts w:eastAsia="맑은 고딕"/>
                <w:lang w:eastAsia="ko-KR"/>
              </w:rPr>
              <w:t xml:space="preserve"> and </w:t>
            </w:r>
            <w:r w:rsidRPr="000714C4">
              <w:rPr>
                <w:rFonts w:eastAsia="맑은 고딕"/>
                <w:lang w:eastAsia="ko-KR"/>
              </w:rPr>
              <w:t>RX_Next_Highest</w:t>
            </w:r>
            <w:r>
              <w:rPr>
                <w:rFonts w:eastAsia="맑은 고딕"/>
                <w:lang w:eastAsia="ko-KR"/>
              </w:rPr>
              <w:t>.</w:t>
            </w:r>
          </w:p>
          <w:p w14:paraId="15DD7304" w14:textId="53185136" w:rsidR="009D5E4D" w:rsidRDefault="009D5E4D" w:rsidP="00770D1C">
            <w:pPr>
              <w:pStyle w:val="CRCoverPage"/>
              <w:spacing w:after="0"/>
            </w:pPr>
            <w:r>
              <w:rPr>
                <w:rFonts w:eastAsia="맑은 고딕"/>
                <w:lang w:eastAsia="ko-KR"/>
              </w:rPr>
              <w:t xml:space="preserve"> - Removed ‘broadcast and groupcast based’ from ‘</w:t>
            </w:r>
            <w:r w:rsidRPr="0019542D">
              <w:t>for SL-SRB4 for broadcast and groupcast based sidelink discovery</w:t>
            </w:r>
            <w:r>
              <w:rPr>
                <w:rFonts w:eastAsia="맑은 고딕"/>
                <w:lang w:eastAsia="ko-KR"/>
              </w:rPr>
              <w:t>’ in the description of RX_Next_Reassembly and RX_Next_Highest.</w:t>
            </w:r>
          </w:p>
          <w:p w14:paraId="1ECACFE5" w14:textId="77777777" w:rsidR="00446BD0" w:rsidRDefault="00446BD0" w:rsidP="00770D1C">
            <w:pPr>
              <w:pStyle w:val="CRCoverPage"/>
              <w:spacing w:after="0"/>
            </w:pPr>
          </w:p>
          <w:p w14:paraId="74AE5432" w14:textId="77777777" w:rsidR="003021C5" w:rsidRDefault="003021C5" w:rsidP="003021C5">
            <w:pPr>
              <w:pStyle w:val="CRCoverPage"/>
              <w:spacing w:after="0"/>
              <w:rPr>
                <w:noProof/>
                <w:lang w:eastAsia="ko-KR"/>
              </w:rPr>
            </w:pPr>
            <w:r>
              <w:rPr>
                <w:noProof/>
                <w:u w:val="single"/>
                <w:lang w:eastAsia="ko-KR"/>
              </w:rPr>
              <w:t>Impacted functionality</w:t>
            </w:r>
            <w:r>
              <w:rPr>
                <w:noProof/>
                <w:lang w:eastAsia="ko-KR"/>
              </w:rPr>
              <w:t>:</w:t>
            </w:r>
          </w:p>
          <w:p w14:paraId="5EE0FCF8" w14:textId="3D6B9DB4" w:rsidR="003021C5" w:rsidRDefault="003021C5" w:rsidP="003021C5">
            <w:pPr>
              <w:pStyle w:val="CRCoverPage"/>
              <w:spacing w:after="0"/>
            </w:pPr>
            <w:r>
              <w:t>NR SL relay</w:t>
            </w:r>
          </w:p>
          <w:p w14:paraId="7855AB34" w14:textId="77777777" w:rsidR="003021C5" w:rsidRDefault="003021C5" w:rsidP="003021C5">
            <w:pPr>
              <w:pStyle w:val="CRCoverPage"/>
              <w:spacing w:after="0"/>
              <w:rPr>
                <w:rFonts w:eastAsia="맑은 고딕"/>
                <w:noProof/>
                <w:highlight w:val="yellow"/>
                <w:lang w:eastAsia="ko-KR"/>
              </w:rPr>
            </w:pPr>
          </w:p>
          <w:p w14:paraId="0995E66D" w14:textId="77777777" w:rsidR="003021C5" w:rsidRDefault="003021C5" w:rsidP="003021C5">
            <w:pPr>
              <w:pStyle w:val="CRCoverPage"/>
              <w:spacing w:after="0"/>
              <w:rPr>
                <w:noProof/>
                <w:lang w:eastAsia="ko-KR"/>
              </w:rPr>
            </w:pPr>
            <w:r>
              <w:rPr>
                <w:noProof/>
                <w:u w:val="single"/>
                <w:lang w:eastAsia="ko-KR"/>
              </w:rPr>
              <w:t>Inter-operability</w:t>
            </w:r>
            <w:r>
              <w:rPr>
                <w:noProof/>
                <w:lang w:eastAsia="ko-KR"/>
              </w:rPr>
              <w:t xml:space="preserve">: </w:t>
            </w:r>
          </w:p>
          <w:p w14:paraId="56B592E0" w14:textId="77777777" w:rsidR="003021C5" w:rsidRDefault="003021C5" w:rsidP="003021C5">
            <w:pPr>
              <w:pStyle w:val="CRCoverPage"/>
              <w:numPr>
                <w:ilvl w:val="0"/>
                <w:numId w:val="12"/>
              </w:numPr>
              <w:spacing w:after="0" w:line="240" w:lineRule="auto"/>
              <w:ind w:left="484" w:hanging="425"/>
              <w:rPr>
                <w:noProof/>
                <w:lang w:eastAsia="ko-KR"/>
              </w:rPr>
            </w:pPr>
            <w:r>
              <w:rPr>
                <w:noProof/>
                <w:lang w:eastAsia="ko-KR"/>
              </w:rPr>
              <w:t>If the network is implemented according to the CR and the UE is not, there are no interoperability issues.</w:t>
            </w:r>
          </w:p>
          <w:p w14:paraId="2E77DC3E" w14:textId="77777777" w:rsidR="003021C5" w:rsidRDefault="003021C5" w:rsidP="003021C5">
            <w:pPr>
              <w:pStyle w:val="CRCoverPage"/>
              <w:numPr>
                <w:ilvl w:val="0"/>
                <w:numId w:val="12"/>
              </w:numPr>
              <w:spacing w:after="0" w:line="240" w:lineRule="auto"/>
              <w:ind w:left="484" w:hanging="425"/>
            </w:pPr>
            <w:r>
              <w:rPr>
                <w:noProof/>
                <w:lang w:eastAsia="ko-KR"/>
              </w:rPr>
              <w:t>If the UE is implemented according to the CR and the network is not, there are no interoperability issues.</w:t>
            </w:r>
          </w:p>
          <w:p w14:paraId="050D031E" w14:textId="07785595" w:rsidR="006B5FAE" w:rsidRDefault="003021C5" w:rsidP="003021C5">
            <w:pPr>
              <w:pStyle w:val="CRCoverPage"/>
              <w:numPr>
                <w:ilvl w:val="0"/>
                <w:numId w:val="12"/>
              </w:numPr>
              <w:spacing w:after="0" w:line="240" w:lineRule="auto"/>
              <w:ind w:left="484" w:hanging="425"/>
            </w:pPr>
            <w:r>
              <w:rPr>
                <w:noProof/>
                <w:lang w:eastAsia="ko-KR"/>
              </w:rPr>
              <w:t>If a UE is implemented according to this CR and the other UE are not, there are no interoperability issues.</w:t>
            </w:r>
          </w:p>
        </w:tc>
      </w:tr>
      <w:tr w:rsidR="000767E3" w14:paraId="374714A2" w14:textId="77777777" w:rsidTr="005068CB">
        <w:tc>
          <w:tcPr>
            <w:tcW w:w="2694" w:type="dxa"/>
            <w:gridSpan w:val="2"/>
            <w:tcBorders>
              <w:left w:val="single" w:sz="4" w:space="0" w:color="auto"/>
            </w:tcBorders>
          </w:tcPr>
          <w:p w14:paraId="4EA788DD"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0C3A6526" w14:textId="77777777" w:rsidR="000767E3" w:rsidRDefault="000767E3" w:rsidP="005068CB">
            <w:pPr>
              <w:pStyle w:val="CRCoverPage"/>
              <w:spacing w:after="0"/>
              <w:rPr>
                <w:sz w:val="8"/>
                <w:szCs w:val="8"/>
              </w:rPr>
            </w:pPr>
          </w:p>
        </w:tc>
      </w:tr>
      <w:tr w:rsidR="000767E3" w14:paraId="68C2068B" w14:textId="77777777" w:rsidTr="005068CB">
        <w:tc>
          <w:tcPr>
            <w:tcW w:w="2694" w:type="dxa"/>
            <w:gridSpan w:val="2"/>
            <w:tcBorders>
              <w:left w:val="single" w:sz="4" w:space="0" w:color="auto"/>
              <w:bottom w:val="single" w:sz="4" w:space="0" w:color="auto"/>
            </w:tcBorders>
            <w:shd w:val="clear" w:color="auto" w:fill="auto"/>
          </w:tcPr>
          <w:p w14:paraId="3CEF5CAC" w14:textId="77777777" w:rsidR="000767E3" w:rsidRDefault="000767E3" w:rsidP="005068C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5C319CF" w14:textId="0CA6842D" w:rsidR="000767E3" w:rsidRDefault="00446BD0" w:rsidP="00560F04">
            <w:pPr>
              <w:pStyle w:val="CRCoverPage"/>
              <w:spacing w:after="0"/>
              <w:ind w:left="100"/>
            </w:pPr>
            <w:r>
              <w:t>Terminology and terminology definition for SL relay are remained without consistency.</w:t>
            </w:r>
            <w:r w:rsidR="00527E48">
              <w:t xml:space="preserve"> There will be ambiguity of UE implementation when upper layer </w:t>
            </w:r>
            <w:r w:rsidR="00527E48">
              <w:lastRenderedPageBreak/>
              <w:t>of RLC is SRAP for U2N relay use case.</w:t>
            </w:r>
            <w:r w:rsidR="00F00745">
              <w:t xml:space="preserve"> </w:t>
            </w:r>
            <w:r w:rsidR="0040414A">
              <w:t>The specification remains without consistence in terms of SL discovery message cast type.</w:t>
            </w:r>
          </w:p>
        </w:tc>
      </w:tr>
      <w:tr w:rsidR="000767E3" w14:paraId="337E31E1" w14:textId="77777777" w:rsidTr="005068CB">
        <w:tc>
          <w:tcPr>
            <w:tcW w:w="2694" w:type="dxa"/>
            <w:gridSpan w:val="2"/>
          </w:tcPr>
          <w:p w14:paraId="7681F55C" w14:textId="77777777" w:rsidR="000767E3" w:rsidRDefault="000767E3" w:rsidP="005068CB">
            <w:pPr>
              <w:pStyle w:val="CRCoverPage"/>
              <w:spacing w:after="0"/>
              <w:rPr>
                <w:b/>
                <w:i/>
                <w:sz w:val="8"/>
                <w:szCs w:val="8"/>
              </w:rPr>
            </w:pPr>
          </w:p>
        </w:tc>
        <w:tc>
          <w:tcPr>
            <w:tcW w:w="6946" w:type="dxa"/>
            <w:gridSpan w:val="9"/>
          </w:tcPr>
          <w:p w14:paraId="72AEB5B7" w14:textId="77777777" w:rsidR="000767E3" w:rsidRDefault="000767E3" w:rsidP="005068CB">
            <w:pPr>
              <w:pStyle w:val="CRCoverPage"/>
              <w:spacing w:after="0"/>
              <w:rPr>
                <w:sz w:val="8"/>
                <w:szCs w:val="8"/>
              </w:rPr>
            </w:pPr>
          </w:p>
        </w:tc>
      </w:tr>
      <w:tr w:rsidR="000767E3" w14:paraId="6D89CD43" w14:textId="77777777" w:rsidTr="005068CB">
        <w:tc>
          <w:tcPr>
            <w:tcW w:w="2694" w:type="dxa"/>
            <w:gridSpan w:val="2"/>
            <w:tcBorders>
              <w:top w:val="single" w:sz="4" w:space="0" w:color="auto"/>
              <w:left w:val="single" w:sz="4" w:space="0" w:color="auto"/>
            </w:tcBorders>
            <w:shd w:val="clear" w:color="auto" w:fill="auto"/>
          </w:tcPr>
          <w:p w14:paraId="0B4C5D15" w14:textId="77777777" w:rsidR="000767E3" w:rsidRDefault="000767E3" w:rsidP="005068C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B9BA807" w14:textId="3FF3465E" w:rsidR="000767E3" w:rsidRPr="001B1EE5" w:rsidRDefault="002F23A2" w:rsidP="0043756D">
            <w:pPr>
              <w:pStyle w:val="CRCoverPage"/>
              <w:spacing w:after="0"/>
              <w:ind w:left="100"/>
              <w:rPr>
                <w:rFonts w:cs="Arial"/>
              </w:rPr>
            </w:pPr>
            <w:r>
              <w:rPr>
                <w:rFonts w:cs="Arial"/>
              </w:rPr>
              <w:t xml:space="preserve">2, </w:t>
            </w:r>
            <w:r w:rsidR="000767E3" w:rsidRPr="001B1EE5">
              <w:rPr>
                <w:rFonts w:cs="Arial"/>
              </w:rPr>
              <w:t xml:space="preserve">3.1, </w:t>
            </w:r>
            <w:r w:rsidR="0043756D">
              <w:rPr>
                <w:rFonts w:cs="Arial"/>
              </w:rPr>
              <w:t>4.2.1</w:t>
            </w:r>
            <w:r w:rsidR="000767E3" w:rsidRPr="001B1EE5">
              <w:rPr>
                <w:rFonts w:cs="Arial"/>
              </w:rPr>
              <w:t xml:space="preserve">, </w:t>
            </w:r>
            <w:r w:rsidR="0043756D" w:rsidRPr="0043756D">
              <w:rPr>
                <w:rFonts w:cs="Arial"/>
              </w:rPr>
              <w:t>4.2.1.2.1</w:t>
            </w:r>
            <w:r w:rsidR="0043756D">
              <w:rPr>
                <w:rFonts w:cs="Arial"/>
              </w:rPr>
              <w:t xml:space="preserve">, </w:t>
            </w:r>
            <w:r w:rsidR="00527E48">
              <w:rPr>
                <w:rFonts w:cs="Arial"/>
              </w:rPr>
              <w:t xml:space="preserve">5.4, </w:t>
            </w:r>
            <w:r w:rsidR="000767E3" w:rsidRPr="001B1EE5">
              <w:rPr>
                <w:rFonts w:cs="Arial"/>
              </w:rPr>
              <w:t>7.1</w:t>
            </w:r>
          </w:p>
        </w:tc>
      </w:tr>
      <w:tr w:rsidR="000767E3" w14:paraId="1D1EF9E5" w14:textId="77777777" w:rsidTr="005068CB">
        <w:tc>
          <w:tcPr>
            <w:tcW w:w="2694" w:type="dxa"/>
            <w:gridSpan w:val="2"/>
            <w:tcBorders>
              <w:left w:val="single" w:sz="4" w:space="0" w:color="auto"/>
            </w:tcBorders>
          </w:tcPr>
          <w:p w14:paraId="5A94706F" w14:textId="77777777" w:rsidR="000767E3" w:rsidRDefault="000767E3" w:rsidP="005068CB">
            <w:pPr>
              <w:pStyle w:val="CRCoverPage"/>
              <w:spacing w:after="0"/>
              <w:rPr>
                <w:b/>
                <w:i/>
                <w:sz w:val="8"/>
                <w:szCs w:val="8"/>
              </w:rPr>
            </w:pPr>
          </w:p>
        </w:tc>
        <w:tc>
          <w:tcPr>
            <w:tcW w:w="6946" w:type="dxa"/>
            <w:gridSpan w:val="9"/>
            <w:tcBorders>
              <w:right w:val="single" w:sz="4" w:space="0" w:color="auto"/>
            </w:tcBorders>
          </w:tcPr>
          <w:p w14:paraId="0BAA3E26" w14:textId="77777777" w:rsidR="000767E3" w:rsidRDefault="000767E3" w:rsidP="005068CB">
            <w:pPr>
              <w:pStyle w:val="CRCoverPage"/>
              <w:spacing w:after="0"/>
              <w:rPr>
                <w:sz w:val="8"/>
                <w:szCs w:val="8"/>
              </w:rPr>
            </w:pPr>
          </w:p>
        </w:tc>
      </w:tr>
      <w:tr w:rsidR="000767E3" w14:paraId="6E7F4A49" w14:textId="77777777" w:rsidTr="005068CB">
        <w:tc>
          <w:tcPr>
            <w:tcW w:w="2694" w:type="dxa"/>
            <w:gridSpan w:val="2"/>
            <w:tcBorders>
              <w:left w:val="single" w:sz="4" w:space="0" w:color="auto"/>
            </w:tcBorders>
            <w:shd w:val="clear" w:color="auto" w:fill="auto"/>
          </w:tcPr>
          <w:p w14:paraId="4865819C" w14:textId="77777777" w:rsidR="000767E3" w:rsidRDefault="000767E3" w:rsidP="005068C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792A1915" w14:textId="77777777" w:rsidR="000767E3" w:rsidRDefault="000767E3" w:rsidP="005068C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112B8B" w14:textId="77777777" w:rsidR="000767E3" w:rsidRDefault="000767E3" w:rsidP="005068CB">
            <w:pPr>
              <w:pStyle w:val="CRCoverPage"/>
              <w:spacing w:after="0"/>
              <w:jc w:val="center"/>
              <w:rPr>
                <w:b/>
                <w:caps/>
              </w:rPr>
            </w:pPr>
            <w:r>
              <w:rPr>
                <w:b/>
                <w:caps/>
              </w:rPr>
              <w:t>N</w:t>
            </w:r>
          </w:p>
        </w:tc>
        <w:tc>
          <w:tcPr>
            <w:tcW w:w="2977" w:type="dxa"/>
            <w:gridSpan w:val="4"/>
            <w:shd w:val="clear" w:color="auto" w:fill="auto"/>
          </w:tcPr>
          <w:p w14:paraId="30C06982" w14:textId="77777777" w:rsidR="000767E3" w:rsidRDefault="000767E3" w:rsidP="005068CB">
            <w:pPr>
              <w:pStyle w:val="CRCoverPage"/>
              <w:tabs>
                <w:tab w:val="right" w:pos="2893"/>
              </w:tabs>
              <w:spacing w:after="0"/>
            </w:pPr>
          </w:p>
        </w:tc>
        <w:tc>
          <w:tcPr>
            <w:tcW w:w="3401" w:type="dxa"/>
            <w:gridSpan w:val="3"/>
            <w:tcBorders>
              <w:right w:val="single" w:sz="4" w:space="0" w:color="auto"/>
            </w:tcBorders>
            <w:shd w:val="clear" w:color="FFFF00" w:fill="auto"/>
          </w:tcPr>
          <w:p w14:paraId="609C7D49" w14:textId="77777777" w:rsidR="000767E3" w:rsidRDefault="000767E3" w:rsidP="005068CB">
            <w:pPr>
              <w:pStyle w:val="CRCoverPage"/>
              <w:spacing w:after="0"/>
              <w:ind w:left="99"/>
            </w:pPr>
          </w:p>
        </w:tc>
      </w:tr>
      <w:tr w:rsidR="000767E3" w14:paraId="4A232F25" w14:textId="77777777" w:rsidTr="005068CB">
        <w:tc>
          <w:tcPr>
            <w:tcW w:w="2694" w:type="dxa"/>
            <w:gridSpan w:val="2"/>
            <w:tcBorders>
              <w:left w:val="single" w:sz="4" w:space="0" w:color="auto"/>
            </w:tcBorders>
            <w:shd w:val="clear" w:color="auto" w:fill="auto"/>
          </w:tcPr>
          <w:p w14:paraId="2451BA86" w14:textId="77777777" w:rsidR="000767E3" w:rsidRDefault="000767E3" w:rsidP="005068C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E6D5EA6"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4FA71"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2998AFDF" w14:textId="77777777" w:rsidR="000767E3" w:rsidRDefault="000767E3" w:rsidP="005068C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19FCA5D" w14:textId="77777777" w:rsidR="000767E3" w:rsidRDefault="000767E3" w:rsidP="005068CB">
            <w:pPr>
              <w:pStyle w:val="CRCoverPage"/>
              <w:spacing w:after="0"/>
              <w:ind w:left="99"/>
            </w:pPr>
            <w:r>
              <w:t xml:space="preserve">TS/TR ... CR ... </w:t>
            </w:r>
          </w:p>
        </w:tc>
      </w:tr>
      <w:tr w:rsidR="000767E3" w14:paraId="2DE9FC06" w14:textId="77777777" w:rsidTr="005068CB">
        <w:tc>
          <w:tcPr>
            <w:tcW w:w="2694" w:type="dxa"/>
            <w:gridSpan w:val="2"/>
            <w:tcBorders>
              <w:left w:val="single" w:sz="4" w:space="0" w:color="auto"/>
            </w:tcBorders>
            <w:shd w:val="clear" w:color="auto" w:fill="auto"/>
          </w:tcPr>
          <w:p w14:paraId="42D484B8" w14:textId="77777777" w:rsidR="000767E3" w:rsidRDefault="000767E3" w:rsidP="005068C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DF45E5C"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D4CF41"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491FD6BE" w14:textId="77777777" w:rsidR="000767E3" w:rsidRDefault="000767E3" w:rsidP="005068CB">
            <w:pPr>
              <w:pStyle w:val="CRCoverPage"/>
              <w:spacing w:after="0"/>
            </w:pPr>
            <w:r>
              <w:t xml:space="preserve"> Test specifications</w:t>
            </w:r>
          </w:p>
        </w:tc>
        <w:tc>
          <w:tcPr>
            <w:tcW w:w="3401" w:type="dxa"/>
            <w:gridSpan w:val="3"/>
            <w:tcBorders>
              <w:right w:val="single" w:sz="4" w:space="0" w:color="auto"/>
            </w:tcBorders>
            <w:shd w:val="pct30" w:color="FFFF00" w:fill="auto"/>
          </w:tcPr>
          <w:p w14:paraId="657E009A" w14:textId="77777777" w:rsidR="000767E3" w:rsidRDefault="000767E3" w:rsidP="005068CB">
            <w:pPr>
              <w:pStyle w:val="CRCoverPage"/>
              <w:spacing w:after="0"/>
              <w:ind w:left="99"/>
            </w:pPr>
            <w:r>
              <w:t xml:space="preserve">TS/TR ... CR ... </w:t>
            </w:r>
          </w:p>
        </w:tc>
      </w:tr>
      <w:tr w:rsidR="000767E3" w14:paraId="47B22E39" w14:textId="77777777" w:rsidTr="005068CB">
        <w:tc>
          <w:tcPr>
            <w:tcW w:w="2694" w:type="dxa"/>
            <w:gridSpan w:val="2"/>
            <w:tcBorders>
              <w:left w:val="single" w:sz="4" w:space="0" w:color="auto"/>
            </w:tcBorders>
            <w:shd w:val="clear" w:color="auto" w:fill="auto"/>
          </w:tcPr>
          <w:p w14:paraId="04763120" w14:textId="77777777" w:rsidR="000767E3" w:rsidRDefault="000767E3" w:rsidP="005068C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473BEB" w14:textId="77777777" w:rsidR="000767E3" w:rsidRDefault="000767E3" w:rsidP="005068C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26F0D" w14:textId="77777777" w:rsidR="000767E3" w:rsidRDefault="000767E3" w:rsidP="005068CB">
            <w:pPr>
              <w:pStyle w:val="CRCoverPage"/>
              <w:spacing w:after="0"/>
              <w:jc w:val="center"/>
              <w:rPr>
                <w:b/>
                <w:caps/>
              </w:rPr>
            </w:pPr>
            <w:r>
              <w:rPr>
                <w:b/>
                <w:caps/>
              </w:rPr>
              <w:t>X</w:t>
            </w:r>
          </w:p>
        </w:tc>
        <w:tc>
          <w:tcPr>
            <w:tcW w:w="2977" w:type="dxa"/>
            <w:gridSpan w:val="4"/>
            <w:shd w:val="clear" w:color="auto" w:fill="auto"/>
          </w:tcPr>
          <w:p w14:paraId="1BFB26E8" w14:textId="77777777" w:rsidR="000767E3" w:rsidRDefault="000767E3" w:rsidP="005068CB">
            <w:pPr>
              <w:pStyle w:val="CRCoverPage"/>
              <w:spacing w:after="0"/>
            </w:pPr>
            <w:r>
              <w:t xml:space="preserve"> O&amp;M Specifications</w:t>
            </w:r>
          </w:p>
        </w:tc>
        <w:tc>
          <w:tcPr>
            <w:tcW w:w="3401" w:type="dxa"/>
            <w:gridSpan w:val="3"/>
            <w:tcBorders>
              <w:right w:val="single" w:sz="4" w:space="0" w:color="auto"/>
            </w:tcBorders>
            <w:shd w:val="pct30" w:color="FFFF00" w:fill="auto"/>
          </w:tcPr>
          <w:p w14:paraId="0D105C50" w14:textId="77777777" w:rsidR="000767E3" w:rsidRDefault="000767E3" w:rsidP="005068CB">
            <w:pPr>
              <w:pStyle w:val="CRCoverPage"/>
              <w:spacing w:after="0"/>
              <w:ind w:left="99"/>
            </w:pPr>
            <w:r>
              <w:t xml:space="preserve">TS/TR ... CR ... </w:t>
            </w:r>
          </w:p>
        </w:tc>
      </w:tr>
      <w:tr w:rsidR="000767E3" w14:paraId="6B0B8A25" w14:textId="77777777" w:rsidTr="005068CB">
        <w:tc>
          <w:tcPr>
            <w:tcW w:w="2694" w:type="dxa"/>
            <w:gridSpan w:val="2"/>
            <w:tcBorders>
              <w:left w:val="single" w:sz="4" w:space="0" w:color="auto"/>
            </w:tcBorders>
          </w:tcPr>
          <w:p w14:paraId="19A40D49" w14:textId="77777777" w:rsidR="000767E3" w:rsidRDefault="000767E3" w:rsidP="005068CB">
            <w:pPr>
              <w:pStyle w:val="CRCoverPage"/>
              <w:spacing w:after="0"/>
              <w:rPr>
                <w:b/>
                <w:i/>
              </w:rPr>
            </w:pPr>
          </w:p>
        </w:tc>
        <w:tc>
          <w:tcPr>
            <w:tcW w:w="6946" w:type="dxa"/>
            <w:gridSpan w:val="9"/>
            <w:tcBorders>
              <w:right w:val="single" w:sz="4" w:space="0" w:color="auto"/>
            </w:tcBorders>
          </w:tcPr>
          <w:p w14:paraId="459E756C" w14:textId="77777777" w:rsidR="000767E3" w:rsidRDefault="000767E3" w:rsidP="005068CB">
            <w:pPr>
              <w:pStyle w:val="CRCoverPage"/>
              <w:spacing w:after="0"/>
            </w:pPr>
          </w:p>
        </w:tc>
      </w:tr>
      <w:tr w:rsidR="000767E3" w14:paraId="263DF60C" w14:textId="77777777" w:rsidTr="005068CB">
        <w:tc>
          <w:tcPr>
            <w:tcW w:w="2694" w:type="dxa"/>
            <w:gridSpan w:val="2"/>
            <w:tcBorders>
              <w:left w:val="single" w:sz="4" w:space="0" w:color="auto"/>
              <w:bottom w:val="single" w:sz="4" w:space="0" w:color="auto"/>
            </w:tcBorders>
            <w:shd w:val="clear" w:color="auto" w:fill="auto"/>
          </w:tcPr>
          <w:p w14:paraId="34BFAC72" w14:textId="77777777" w:rsidR="000767E3" w:rsidRDefault="000767E3" w:rsidP="005068C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84766C2" w14:textId="77777777" w:rsidR="000767E3" w:rsidRDefault="000767E3" w:rsidP="005068CB">
            <w:pPr>
              <w:pStyle w:val="CRCoverPage"/>
              <w:spacing w:after="0"/>
              <w:ind w:left="100"/>
            </w:pPr>
          </w:p>
        </w:tc>
      </w:tr>
      <w:tr w:rsidR="000767E3" w14:paraId="61B78B9F" w14:textId="77777777" w:rsidTr="005068CB">
        <w:tc>
          <w:tcPr>
            <w:tcW w:w="2694" w:type="dxa"/>
            <w:gridSpan w:val="2"/>
            <w:tcBorders>
              <w:top w:val="single" w:sz="4" w:space="0" w:color="auto"/>
              <w:bottom w:val="single" w:sz="4" w:space="0" w:color="auto"/>
            </w:tcBorders>
            <w:shd w:val="clear" w:color="auto" w:fill="auto"/>
          </w:tcPr>
          <w:p w14:paraId="3214EE78" w14:textId="77777777" w:rsidR="000767E3" w:rsidRDefault="000767E3" w:rsidP="005068C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680D4FB4" w14:textId="77777777" w:rsidR="000767E3" w:rsidRDefault="000767E3" w:rsidP="005068CB">
            <w:pPr>
              <w:pStyle w:val="CRCoverPage"/>
              <w:spacing w:after="0"/>
              <w:ind w:left="100"/>
              <w:rPr>
                <w:sz w:val="8"/>
                <w:szCs w:val="8"/>
              </w:rPr>
            </w:pPr>
          </w:p>
        </w:tc>
      </w:tr>
      <w:tr w:rsidR="000767E3" w14:paraId="73B88159" w14:textId="77777777" w:rsidTr="005068CB">
        <w:tc>
          <w:tcPr>
            <w:tcW w:w="2694" w:type="dxa"/>
            <w:gridSpan w:val="2"/>
            <w:tcBorders>
              <w:top w:val="single" w:sz="4" w:space="0" w:color="auto"/>
              <w:left w:val="single" w:sz="4" w:space="0" w:color="auto"/>
              <w:bottom w:val="single" w:sz="4" w:space="0" w:color="auto"/>
            </w:tcBorders>
            <w:shd w:val="clear" w:color="auto" w:fill="auto"/>
          </w:tcPr>
          <w:p w14:paraId="59744DCB" w14:textId="77777777" w:rsidR="000767E3" w:rsidRDefault="000767E3" w:rsidP="005068C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94853" w14:textId="24F66EB5" w:rsidR="000767E3" w:rsidRPr="00364B5E" w:rsidRDefault="00364B5E" w:rsidP="00364B5E">
            <w:pPr>
              <w:pStyle w:val="CRCoverPage"/>
              <w:spacing w:after="0"/>
              <w:ind w:left="100"/>
              <w:rPr>
                <w:rFonts w:eastAsia="맑은 고딕"/>
                <w:lang w:eastAsia="ko-KR"/>
              </w:rPr>
            </w:pPr>
            <w:r>
              <w:rPr>
                <w:rFonts w:eastAsia="맑은 고딕" w:hint="eastAsia"/>
                <w:lang w:eastAsia="ko-KR"/>
              </w:rPr>
              <w:t>In</w:t>
            </w:r>
            <w:r>
              <w:rPr>
                <w:rFonts w:eastAsia="맑은 고딕"/>
                <w:lang w:eastAsia="ko-KR"/>
              </w:rPr>
              <w:t>-Principle Agreed CR in RAN2#119-bis e-meeting</w:t>
            </w:r>
            <w:r w:rsidR="00473A86">
              <w:rPr>
                <w:rFonts w:eastAsia="맑은 고딕"/>
                <w:lang w:eastAsia="ko-KR"/>
              </w:rPr>
              <w:t xml:space="preserve"> is updated to incorporate the agreement at RAN2 #120 meeting.</w:t>
            </w:r>
          </w:p>
        </w:tc>
      </w:tr>
    </w:tbl>
    <w:p w14:paraId="08473470" w14:textId="77777777" w:rsidR="000767E3" w:rsidRDefault="000767E3" w:rsidP="000767E3">
      <w:pPr>
        <w:pStyle w:val="CRCoverPage"/>
        <w:spacing w:after="0"/>
        <w:rPr>
          <w:sz w:val="8"/>
          <w:szCs w:val="8"/>
        </w:rPr>
      </w:pPr>
    </w:p>
    <w:p w14:paraId="2EB35EF7" w14:textId="77777777" w:rsidR="000767E3" w:rsidRDefault="000767E3" w:rsidP="000767E3">
      <w:pPr>
        <w:overflowPunct/>
        <w:autoSpaceDE/>
        <w:autoSpaceDN/>
        <w:adjustRightInd/>
        <w:spacing w:after="160"/>
        <w:textAlignment w:val="auto"/>
        <w:rPr>
          <w:rFonts w:ascii="Arial" w:hAnsi="Arial"/>
          <w:sz w:val="36"/>
        </w:rPr>
      </w:pPr>
      <w:bookmarkStart w:id="1" w:name="_Toc12616313"/>
      <w:bookmarkStart w:id="2" w:name="_Toc90590173"/>
      <w:bookmarkStart w:id="3" w:name="_Toc46492037"/>
      <w:bookmarkStart w:id="4" w:name="_Toc37126924"/>
      <w:bookmarkStart w:id="5" w:name="_Toc46492145"/>
      <w:r>
        <w:br w:type="page"/>
      </w:r>
      <w:bookmarkEnd w:id="1"/>
      <w:bookmarkEnd w:id="2"/>
      <w:bookmarkEnd w:id="3"/>
      <w:bookmarkEnd w:id="4"/>
      <w:bookmarkEnd w:id="5"/>
    </w:p>
    <w:p w14:paraId="3C148CE3" w14:textId="73B2DB9E" w:rsidR="000172F9" w:rsidRDefault="000172F9" w:rsidP="000172F9">
      <w:pPr>
        <w:pStyle w:val="Note-Boxed"/>
        <w:jc w:val="center"/>
        <w:rPr>
          <w:rFonts w:ascii="Times New Roman" w:hAnsi="Times New Roman" w:cs="Times New Roman"/>
          <w:lang w:val="en-US"/>
        </w:rPr>
      </w:pPr>
      <w:bookmarkStart w:id="6" w:name="_Toc5722420"/>
      <w:bookmarkStart w:id="7" w:name="_Toc37462940"/>
      <w:bookmarkStart w:id="8" w:name="_Toc46502484"/>
      <w:bookmarkStart w:id="9" w:name="_Toc100939427"/>
      <w:r>
        <w:rPr>
          <w:rFonts w:ascii="Times New Roman" w:eastAsia="SimSun" w:hAnsi="Times New Roman" w:cs="Times New Roman"/>
          <w:lang w:val="en-US" w:eastAsia="zh-CN"/>
        </w:rPr>
        <w:lastRenderedPageBreak/>
        <w:t>START OF</w:t>
      </w:r>
      <w:r w:rsidR="00866858">
        <w:rPr>
          <w:rFonts w:ascii="Times New Roman" w:eastAsia="SimSun" w:hAnsi="Times New Roman" w:cs="Times New Roman"/>
          <w:lang w:val="en-US" w:eastAsia="zh-CN"/>
        </w:rPr>
        <w:t xml:space="preserve"> </w:t>
      </w:r>
      <w:r w:rsidRPr="004E1C92">
        <w:rPr>
          <w:rFonts w:ascii="Times New Roman" w:hAnsi="Times New Roman" w:cs="Times New Roman"/>
          <w:lang w:val="en-US"/>
        </w:rPr>
        <w:t>CHANGE</w:t>
      </w:r>
      <w:r w:rsidR="009C47C3">
        <w:rPr>
          <w:rFonts w:ascii="Times New Roman" w:hAnsi="Times New Roman" w:cs="Times New Roman"/>
          <w:lang w:val="en-US"/>
        </w:rPr>
        <w:t>S</w:t>
      </w:r>
    </w:p>
    <w:p w14:paraId="7FF78715" w14:textId="4DAECA88" w:rsidR="002F23A2" w:rsidRPr="0019542D" w:rsidRDefault="002F23A2" w:rsidP="002F23A2">
      <w:pPr>
        <w:pStyle w:val="1"/>
      </w:pPr>
      <w:bookmarkStart w:id="10" w:name="_Toc5722419"/>
      <w:bookmarkStart w:id="11" w:name="_Toc37462939"/>
      <w:bookmarkStart w:id="12" w:name="_Toc46502483"/>
      <w:bookmarkStart w:id="13" w:name="_Toc108991059"/>
      <w:r w:rsidRPr="0019542D">
        <w:t>2</w:t>
      </w:r>
      <w:r w:rsidRPr="0019542D">
        <w:tab/>
        <w:t>References</w:t>
      </w:r>
      <w:bookmarkEnd w:id="10"/>
      <w:bookmarkEnd w:id="11"/>
      <w:bookmarkEnd w:id="12"/>
      <w:bookmarkEnd w:id="13"/>
    </w:p>
    <w:p w14:paraId="5606327B" w14:textId="77777777" w:rsidR="002F23A2" w:rsidRPr="0019542D" w:rsidRDefault="002F23A2" w:rsidP="002F23A2">
      <w:r w:rsidRPr="0019542D">
        <w:t>The following documents contain provisions which, through reference in this text, constitute provisions of the present document.</w:t>
      </w:r>
    </w:p>
    <w:p w14:paraId="46CB6A48" w14:textId="77777777" w:rsidR="002F23A2" w:rsidRPr="0019542D" w:rsidRDefault="002F23A2" w:rsidP="002F23A2">
      <w:pPr>
        <w:pStyle w:val="B1"/>
      </w:pPr>
      <w:bookmarkStart w:id="14" w:name="OLE_LINK1"/>
      <w:bookmarkStart w:id="15" w:name="OLE_LINK2"/>
      <w:bookmarkStart w:id="16" w:name="OLE_LINK3"/>
      <w:bookmarkStart w:id="17" w:name="OLE_LINK4"/>
      <w:r w:rsidRPr="0019542D">
        <w:t>-</w:t>
      </w:r>
      <w:r w:rsidRPr="0019542D">
        <w:tab/>
        <w:t>References are either specific (identified by date of publication, edition number, version number, etc.) or non</w:t>
      </w:r>
      <w:r w:rsidRPr="0019542D">
        <w:noBreakHyphen/>
        <w:t>specific.</w:t>
      </w:r>
    </w:p>
    <w:p w14:paraId="04B91E95" w14:textId="77777777" w:rsidR="002F23A2" w:rsidRPr="0019542D" w:rsidRDefault="002F23A2" w:rsidP="002F23A2">
      <w:pPr>
        <w:pStyle w:val="B1"/>
      </w:pPr>
      <w:r w:rsidRPr="0019542D">
        <w:t>-</w:t>
      </w:r>
      <w:r w:rsidRPr="0019542D">
        <w:tab/>
        <w:t>For a specific reference, subsequent revisions do not apply.</w:t>
      </w:r>
    </w:p>
    <w:p w14:paraId="4CD6E61D" w14:textId="77777777" w:rsidR="002F23A2" w:rsidRPr="0019542D" w:rsidRDefault="002F23A2" w:rsidP="002F23A2">
      <w:pPr>
        <w:pStyle w:val="B1"/>
      </w:pPr>
      <w:r w:rsidRPr="0019542D">
        <w:t>-</w:t>
      </w:r>
      <w:r w:rsidRPr="0019542D">
        <w:tab/>
        <w:t>For a non-specific reference, the latest version applies. In the case of a reference to a 3GPP document (including a GSM document), a non-specific reference implicitly refers to the latest version of that document</w:t>
      </w:r>
      <w:r w:rsidRPr="0019542D">
        <w:rPr>
          <w:i/>
        </w:rPr>
        <w:t xml:space="preserve"> in the same Release as the present document</w:t>
      </w:r>
      <w:r w:rsidRPr="0019542D">
        <w:t>.</w:t>
      </w:r>
    </w:p>
    <w:bookmarkEnd w:id="14"/>
    <w:bookmarkEnd w:id="15"/>
    <w:bookmarkEnd w:id="16"/>
    <w:bookmarkEnd w:id="17"/>
    <w:p w14:paraId="6B46B1E9" w14:textId="77777777" w:rsidR="002F23A2" w:rsidRPr="0019542D" w:rsidRDefault="002F23A2" w:rsidP="002F23A2">
      <w:pPr>
        <w:pStyle w:val="EX"/>
      </w:pPr>
      <w:r w:rsidRPr="0019542D">
        <w:t>[1]</w:t>
      </w:r>
      <w:r w:rsidRPr="0019542D">
        <w:tab/>
        <w:t>3GPP TR 21.905: "Vocabulary for 3GPP Specifications".</w:t>
      </w:r>
    </w:p>
    <w:p w14:paraId="12242D83" w14:textId="77777777" w:rsidR="002F23A2" w:rsidRPr="0019542D" w:rsidRDefault="002F23A2" w:rsidP="002F23A2">
      <w:pPr>
        <w:pStyle w:val="EX"/>
      </w:pPr>
      <w:r w:rsidRPr="0019542D">
        <w:t>[</w:t>
      </w:r>
      <w:r w:rsidRPr="0019542D">
        <w:rPr>
          <w:rFonts w:eastAsia="MS Mincho"/>
        </w:rPr>
        <w:t>2</w:t>
      </w:r>
      <w:r w:rsidRPr="0019542D">
        <w:t>]</w:t>
      </w:r>
      <w:r w:rsidRPr="0019542D">
        <w:tab/>
        <w:t>3GPP TS </w:t>
      </w:r>
      <w:r w:rsidRPr="0019542D">
        <w:rPr>
          <w:rFonts w:eastAsia="MS Mincho"/>
        </w:rPr>
        <w:t>38</w:t>
      </w:r>
      <w:r w:rsidRPr="0019542D">
        <w:t>.</w:t>
      </w:r>
      <w:r w:rsidRPr="0019542D">
        <w:rPr>
          <w:rFonts w:eastAsia="MS Mincho"/>
        </w:rPr>
        <w:t>300</w:t>
      </w:r>
      <w:r w:rsidRPr="0019542D">
        <w:t>: "</w:t>
      </w:r>
      <w:r w:rsidRPr="0019542D">
        <w:rPr>
          <w:rFonts w:eastAsia="MS Mincho"/>
        </w:rPr>
        <w:t>NR</w:t>
      </w:r>
      <w:r w:rsidRPr="0019542D">
        <w:t xml:space="preserve"> Overall Description</w:t>
      </w:r>
      <w:r w:rsidRPr="0019542D">
        <w:rPr>
          <w:rFonts w:eastAsia="MS Mincho"/>
        </w:rPr>
        <w:t>; Stage 2</w:t>
      </w:r>
      <w:r w:rsidRPr="0019542D">
        <w:t>".</w:t>
      </w:r>
    </w:p>
    <w:p w14:paraId="10F2A36E" w14:textId="77777777" w:rsidR="002F23A2" w:rsidRPr="0019542D" w:rsidRDefault="002F23A2" w:rsidP="002F23A2">
      <w:pPr>
        <w:pStyle w:val="EX"/>
      </w:pPr>
      <w:r w:rsidRPr="0019542D">
        <w:t>[</w:t>
      </w:r>
      <w:r w:rsidRPr="0019542D">
        <w:rPr>
          <w:rFonts w:eastAsia="MS Mincho"/>
        </w:rPr>
        <w:t>3</w:t>
      </w:r>
      <w:r w:rsidRPr="0019542D">
        <w:t>]</w:t>
      </w:r>
      <w:r w:rsidRPr="0019542D">
        <w:tab/>
        <w:t>3GPP TS </w:t>
      </w:r>
      <w:r w:rsidRPr="0019542D">
        <w:rPr>
          <w:rFonts w:eastAsia="MS Mincho"/>
        </w:rPr>
        <w:t>38</w:t>
      </w:r>
      <w:r w:rsidRPr="0019542D">
        <w:t>.</w:t>
      </w:r>
      <w:r w:rsidRPr="0019542D">
        <w:rPr>
          <w:rFonts w:eastAsia="MS Mincho"/>
        </w:rPr>
        <w:t>321</w:t>
      </w:r>
      <w:r w:rsidRPr="0019542D">
        <w:t>: "</w:t>
      </w:r>
      <w:r w:rsidRPr="0019542D">
        <w:rPr>
          <w:rFonts w:eastAsia="MS Mincho"/>
        </w:rPr>
        <w:t>NR MAC protocol specification</w:t>
      </w:r>
      <w:r w:rsidRPr="0019542D">
        <w:t>".</w:t>
      </w:r>
    </w:p>
    <w:p w14:paraId="47746636" w14:textId="77777777" w:rsidR="002F23A2" w:rsidRPr="0019542D" w:rsidRDefault="002F23A2" w:rsidP="002F23A2">
      <w:pPr>
        <w:pStyle w:val="EX"/>
        <w:rPr>
          <w:rFonts w:eastAsia="MS Mincho"/>
        </w:rPr>
      </w:pPr>
      <w:r w:rsidRPr="0019542D">
        <w:t>[</w:t>
      </w:r>
      <w:r w:rsidRPr="0019542D">
        <w:rPr>
          <w:rFonts w:eastAsia="MS Mincho"/>
        </w:rPr>
        <w:t>4</w:t>
      </w:r>
      <w:r w:rsidRPr="0019542D">
        <w:t>]</w:t>
      </w:r>
      <w:r w:rsidRPr="0019542D">
        <w:tab/>
        <w:t>3GPP TS </w:t>
      </w:r>
      <w:r w:rsidRPr="0019542D">
        <w:rPr>
          <w:rFonts w:eastAsia="MS Mincho"/>
        </w:rPr>
        <w:t>38</w:t>
      </w:r>
      <w:r w:rsidRPr="0019542D">
        <w:t>.</w:t>
      </w:r>
      <w:r w:rsidRPr="0019542D">
        <w:rPr>
          <w:rFonts w:eastAsia="MS Mincho"/>
        </w:rPr>
        <w:t>323</w:t>
      </w:r>
      <w:r w:rsidRPr="0019542D">
        <w:t>: "</w:t>
      </w:r>
      <w:r w:rsidRPr="0019542D">
        <w:rPr>
          <w:rFonts w:eastAsia="MS Mincho"/>
        </w:rPr>
        <w:t>NR PDCP specification</w:t>
      </w:r>
      <w:r w:rsidRPr="0019542D">
        <w:t>".</w:t>
      </w:r>
    </w:p>
    <w:p w14:paraId="578208BF" w14:textId="77777777" w:rsidR="002F23A2" w:rsidRPr="0019542D" w:rsidRDefault="002F23A2" w:rsidP="002F23A2">
      <w:pPr>
        <w:pStyle w:val="EX"/>
      </w:pPr>
      <w:r w:rsidRPr="0019542D">
        <w:t>[</w:t>
      </w:r>
      <w:r w:rsidRPr="0019542D">
        <w:rPr>
          <w:rFonts w:eastAsia="MS Mincho"/>
        </w:rPr>
        <w:t>5</w:t>
      </w:r>
      <w:r w:rsidRPr="0019542D">
        <w:t>]</w:t>
      </w:r>
      <w:r w:rsidRPr="0019542D">
        <w:tab/>
        <w:t>3GPP TS </w:t>
      </w:r>
      <w:r w:rsidRPr="0019542D">
        <w:rPr>
          <w:rFonts w:eastAsia="MS Mincho"/>
        </w:rPr>
        <w:t>38</w:t>
      </w:r>
      <w:r w:rsidRPr="0019542D">
        <w:t>.</w:t>
      </w:r>
      <w:r w:rsidRPr="0019542D">
        <w:rPr>
          <w:rFonts w:eastAsia="MS Mincho"/>
        </w:rPr>
        <w:t>331</w:t>
      </w:r>
      <w:r w:rsidRPr="0019542D">
        <w:t>: "</w:t>
      </w:r>
      <w:r w:rsidRPr="0019542D">
        <w:rPr>
          <w:rFonts w:eastAsia="MS Mincho"/>
        </w:rPr>
        <w:t>NR RRC Protocol specification</w:t>
      </w:r>
      <w:r w:rsidRPr="0019542D">
        <w:t>".</w:t>
      </w:r>
    </w:p>
    <w:p w14:paraId="32966D24" w14:textId="77777777" w:rsidR="002F23A2" w:rsidRPr="0019542D" w:rsidRDefault="002F23A2" w:rsidP="002F23A2">
      <w:pPr>
        <w:pStyle w:val="EX"/>
      </w:pPr>
      <w:r w:rsidRPr="0019542D">
        <w:t>[6]</w:t>
      </w:r>
      <w:r w:rsidRPr="0019542D">
        <w:tab/>
        <w:t>3GPP TS 23.287: "Architecture enhancements for 5G System (5GS) to support Vehicle-to-Everything (V2X) services".</w:t>
      </w:r>
    </w:p>
    <w:p w14:paraId="4FE5CB2E" w14:textId="77777777" w:rsidR="002F23A2" w:rsidRPr="0019542D" w:rsidRDefault="002F23A2" w:rsidP="002F23A2">
      <w:pPr>
        <w:pStyle w:val="EX"/>
      </w:pPr>
      <w:r w:rsidRPr="0019542D">
        <w:t>[7]</w:t>
      </w:r>
      <w:r w:rsidRPr="0019542D">
        <w:tab/>
        <w:t>3GPP TS 38.340: "NR; Backhaul Adaptation Protocol (BAP) specification".</w:t>
      </w:r>
    </w:p>
    <w:p w14:paraId="3DB07A07" w14:textId="77777777" w:rsidR="002F23A2" w:rsidRDefault="002F23A2" w:rsidP="002F23A2">
      <w:pPr>
        <w:pStyle w:val="EX"/>
        <w:rPr>
          <w:ins w:id="18" w:author="만든 이"/>
        </w:rPr>
      </w:pPr>
      <w:r w:rsidRPr="0019542D">
        <w:t>[8]</w:t>
      </w:r>
      <w:r w:rsidRPr="0019542D">
        <w:tab/>
        <w:t>3GPP TS 23.304: "Proximity based Services (ProSe) in the 5G System (5GS)".</w:t>
      </w:r>
    </w:p>
    <w:p w14:paraId="1346D651" w14:textId="5E8B5CA7" w:rsidR="002F23A2" w:rsidRDefault="002F23A2" w:rsidP="002F23A2">
      <w:pPr>
        <w:pStyle w:val="EX"/>
      </w:pPr>
      <w:ins w:id="19" w:author="만든 이">
        <w:r w:rsidRPr="0019542D">
          <w:t>[</w:t>
        </w:r>
        <w:r>
          <w:t>xx</w:t>
        </w:r>
        <w:r w:rsidRPr="0019542D">
          <w:t>]</w:t>
        </w:r>
        <w:r w:rsidRPr="0019542D">
          <w:tab/>
          <w:t xml:space="preserve">3GPP TS </w:t>
        </w:r>
        <w:r>
          <w:t>38.351</w:t>
        </w:r>
        <w:r w:rsidRPr="0019542D">
          <w:t>: "</w:t>
        </w:r>
        <w:r w:rsidRPr="00C921B7">
          <w:t>NR; Sidelink Relay Adaptation Protocol (SRAP) Specification</w:t>
        </w:r>
        <w:r w:rsidRPr="0019542D">
          <w:t>".</w:t>
        </w:r>
      </w:ins>
    </w:p>
    <w:p w14:paraId="4C6308BA" w14:textId="77777777" w:rsidR="002F23A2" w:rsidRPr="00550790" w:rsidRDefault="002F23A2" w:rsidP="002F23A2">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1EEC247E" w14:textId="77777777" w:rsidR="00CA7061" w:rsidRPr="0019542D" w:rsidRDefault="00CA7061" w:rsidP="00CA7061">
      <w:pPr>
        <w:pStyle w:val="1"/>
      </w:pPr>
      <w:bookmarkStart w:id="20" w:name="_Toc108991060"/>
      <w:bookmarkEnd w:id="6"/>
      <w:bookmarkEnd w:id="7"/>
      <w:bookmarkEnd w:id="8"/>
      <w:bookmarkEnd w:id="9"/>
      <w:r w:rsidRPr="0019542D">
        <w:t>3</w:t>
      </w:r>
      <w:r w:rsidRPr="0019542D">
        <w:tab/>
        <w:t>Definitions, symbols and abbreviations</w:t>
      </w:r>
      <w:bookmarkEnd w:id="20"/>
    </w:p>
    <w:p w14:paraId="6440C02D" w14:textId="77777777" w:rsidR="00CA7061" w:rsidRPr="0019542D" w:rsidRDefault="00CA7061" w:rsidP="00CA7061">
      <w:pPr>
        <w:pStyle w:val="2"/>
      </w:pPr>
      <w:bookmarkStart w:id="21" w:name="_Toc108991061"/>
      <w:r w:rsidRPr="0019542D">
        <w:t>3.1</w:t>
      </w:r>
      <w:r w:rsidRPr="0019542D">
        <w:tab/>
        <w:t>Definitions</w:t>
      </w:r>
      <w:bookmarkEnd w:id="21"/>
    </w:p>
    <w:p w14:paraId="2319665A" w14:textId="77777777" w:rsidR="00CA7061" w:rsidRPr="0019542D" w:rsidRDefault="00CA7061" w:rsidP="00CA7061">
      <w:r w:rsidRPr="0019542D">
        <w:t>For the purposes of the present document, the terms and definitions given in TR 21.905 [1] and the following apply. A term defined in the present document takes precedence over the definition of the same term, if any, in TR 21.905 [1].</w:t>
      </w:r>
    </w:p>
    <w:p w14:paraId="207842AB" w14:textId="77777777" w:rsidR="00CA7061" w:rsidRPr="0019542D" w:rsidRDefault="00CA7061" w:rsidP="00CA7061">
      <w:pPr>
        <w:rPr>
          <w:rFonts w:eastAsia="MS Mincho"/>
          <w:noProof/>
          <w:lang w:eastAsia="ko-KR"/>
        </w:rPr>
      </w:pPr>
      <w:r w:rsidRPr="0019542D">
        <w:rPr>
          <w:rFonts w:eastAsia="MS Mincho"/>
          <w:b/>
          <w:noProof/>
          <w:lang w:eastAsia="ko-KR"/>
        </w:rPr>
        <w:t xml:space="preserve">Data field element: </w:t>
      </w:r>
      <w:r w:rsidRPr="0019542D">
        <w:rPr>
          <w:rFonts w:eastAsia="MS Mincho"/>
          <w:noProof/>
          <w:lang w:eastAsia="ko-KR"/>
        </w:rPr>
        <w:t>An RLC SDU or an RLC SDU segment that is mapped to the Data field.</w:t>
      </w:r>
    </w:p>
    <w:p w14:paraId="40A267E6" w14:textId="3207E0A6" w:rsidR="00CA7061" w:rsidRDefault="00CA7061" w:rsidP="00CA7061">
      <w:pPr>
        <w:rPr>
          <w:ins w:id="22" w:author="만든 이"/>
          <w:rFonts w:eastAsia="맑은 고딕"/>
          <w:lang w:eastAsia="ko-KR"/>
        </w:rPr>
      </w:pPr>
      <w:r w:rsidRPr="0019542D">
        <w:rPr>
          <w:b/>
        </w:rPr>
        <w:t>NR sidelink</w:t>
      </w:r>
      <w:r w:rsidRPr="0019542D">
        <w:rPr>
          <w:b/>
          <w:lang w:eastAsia="ko-KR"/>
        </w:rPr>
        <w:t xml:space="preserve"> communication</w:t>
      </w:r>
      <w:r w:rsidRPr="0019542D">
        <w:t>:</w:t>
      </w:r>
      <w:r w:rsidRPr="0019542D">
        <w:rPr>
          <w:rFonts w:eastAsia="맑은 고딕"/>
          <w:lang w:eastAsia="ko-KR"/>
        </w:rPr>
        <w:t xml:space="preserve"> </w:t>
      </w:r>
      <w:r w:rsidRPr="0019542D">
        <w:t xml:space="preserve">AS functionality enabling at least V2X Communication as defined in TS 23.287 [6] and ProSe communication (including </w:t>
      </w:r>
      <w:ins w:id="23" w:author="만든 이">
        <w:r w:rsidR="00A54710">
          <w:t>ProSe non-Relay and UE-to-Network Relay communication</w:t>
        </w:r>
      </w:ins>
      <w:del w:id="24" w:author="만든 이">
        <w:r w:rsidRPr="0019542D" w:rsidDel="00A54710">
          <w:delText>ProSe Relay</w:delText>
        </w:r>
      </w:del>
      <w:r w:rsidRPr="0019542D">
        <w:t>) as defined in TS 23.304 [8], between two or more nearby UEs, using NR technology but not traversing any network node</w:t>
      </w:r>
      <w:r w:rsidRPr="0019542D">
        <w:rPr>
          <w:rFonts w:eastAsia="맑은 고딕"/>
          <w:lang w:eastAsia="ko-KR"/>
        </w:rPr>
        <w:t>.</w:t>
      </w:r>
    </w:p>
    <w:p w14:paraId="02C801C8" w14:textId="4FB72AB7" w:rsidR="000A2328" w:rsidRPr="0019542D" w:rsidRDefault="000A2328" w:rsidP="00CA7061">
      <w:pPr>
        <w:rPr>
          <w:rFonts w:eastAsia="맑은 고딕"/>
          <w:lang w:eastAsia="ko-KR"/>
        </w:rPr>
      </w:pPr>
      <w:ins w:id="25" w:author="만든 이">
        <w:r>
          <w:rPr>
            <w:rFonts w:eastAsiaTheme="minorEastAsia"/>
            <w:b/>
            <w:lang w:eastAsia="zh-CN"/>
          </w:rPr>
          <w:t>NR s</w:t>
        </w:r>
        <w:r w:rsidRPr="0019542D">
          <w:rPr>
            <w:rFonts w:eastAsiaTheme="minorEastAsia"/>
            <w:b/>
            <w:lang w:eastAsia="zh-CN"/>
          </w:rPr>
          <w:t>idelink discovery</w:t>
        </w:r>
        <w:r w:rsidRPr="0019542D">
          <w:rPr>
            <w:rFonts w:eastAsiaTheme="minorEastAsia"/>
            <w:bCs/>
            <w:lang w:eastAsia="zh-CN"/>
          </w:rPr>
          <w:t xml:space="preserve">: </w:t>
        </w:r>
        <w:r w:rsidRPr="0019542D">
          <w:t xml:space="preserve">AS functionality enabling </w:t>
        </w:r>
        <w:r>
          <w:t xml:space="preserve">ProSe non-Relay Discovery and </w:t>
        </w:r>
        <w:r w:rsidRPr="0019542D">
          <w:t xml:space="preserve">ProSe UE-to-Network Relay </w:t>
        </w:r>
        <w:r>
          <w:t>d</w:t>
        </w:r>
        <w:r w:rsidRPr="0019542D">
          <w:t xml:space="preserve">iscovery </w:t>
        </w:r>
        <w:r>
          <w:t xml:space="preserve">for Proximity based Services </w:t>
        </w:r>
        <w:r w:rsidRPr="0019542D">
          <w:t>as defined in TS 23.304 [8]</w:t>
        </w:r>
        <w:r>
          <w:t xml:space="preserve"> between two or more nearby UEs</w:t>
        </w:r>
        <w:r w:rsidRPr="0019542D">
          <w:t>, using NR technology but not traversing any network node.</w:t>
        </w:r>
      </w:ins>
    </w:p>
    <w:p w14:paraId="3178AADD" w14:textId="77777777" w:rsidR="00CA7061" w:rsidRPr="0019542D" w:rsidRDefault="00CA7061" w:rsidP="00CA7061">
      <w:pPr>
        <w:rPr>
          <w:rFonts w:eastAsia="MS Mincho"/>
          <w:noProof/>
          <w:lang w:eastAsia="ko-KR"/>
        </w:rPr>
      </w:pPr>
      <w:r w:rsidRPr="0019542D">
        <w:rPr>
          <w:rFonts w:eastAsia="MS Mincho"/>
          <w:b/>
          <w:noProof/>
          <w:lang w:eastAsia="ko-KR"/>
        </w:rPr>
        <w:t>RLC data volume:</w:t>
      </w:r>
      <w:r w:rsidRPr="0019542D">
        <w:rPr>
          <w:lang w:eastAsia="ko-KR"/>
        </w:rPr>
        <w:t xml:space="preserve"> </w:t>
      </w:r>
      <w:r w:rsidRPr="0019542D">
        <w:rPr>
          <w:rFonts w:eastAsia="MS Mincho"/>
          <w:noProof/>
          <w:lang w:eastAsia="ko-KR"/>
        </w:rPr>
        <w:t>The amount of data available for transmission in an RLC entity.</w:t>
      </w:r>
    </w:p>
    <w:p w14:paraId="7D3F9E9F" w14:textId="77777777" w:rsidR="00CA7061" w:rsidRPr="0019542D" w:rsidRDefault="00CA7061" w:rsidP="00CA7061">
      <w:pPr>
        <w:rPr>
          <w:rFonts w:eastAsia="MS Mincho"/>
          <w:noProof/>
          <w:lang w:eastAsia="ko-KR"/>
        </w:rPr>
      </w:pPr>
      <w:r w:rsidRPr="0019542D">
        <w:rPr>
          <w:rFonts w:eastAsia="MS Mincho"/>
          <w:b/>
          <w:noProof/>
          <w:lang w:eastAsia="ko-KR"/>
        </w:rPr>
        <w:t xml:space="preserve">RLC SDU segment: </w:t>
      </w:r>
      <w:r w:rsidRPr="0019542D">
        <w:rPr>
          <w:rFonts w:eastAsia="MS Mincho"/>
          <w:noProof/>
          <w:lang w:eastAsia="ko-KR"/>
        </w:rPr>
        <w:t>A segment of an RLC SDU.</w:t>
      </w:r>
    </w:p>
    <w:p w14:paraId="76E1FAFE" w14:textId="165B39D9" w:rsidR="000A2328" w:rsidRPr="0019542D" w:rsidDel="000A2328" w:rsidRDefault="000A2328" w:rsidP="000A2328">
      <w:pPr>
        <w:rPr>
          <w:del w:id="26" w:author="만든 이"/>
          <w:rFonts w:eastAsia="MS Mincho"/>
          <w:noProof/>
          <w:lang w:eastAsia="ko-KR"/>
        </w:rPr>
      </w:pPr>
      <w:del w:id="27" w:author="만든 이">
        <w:r w:rsidRPr="0019542D" w:rsidDel="000A2328">
          <w:rPr>
            <w:rFonts w:eastAsiaTheme="minorEastAsia"/>
            <w:b/>
            <w:lang w:eastAsia="zh-CN"/>
          </w:rPr>
          <w:delText>Sidelink discovery</w:delText>
        </w:r>
        <w:r w:rsidRPr="0019542D" w:rsidDel="000A2328">
          <w:rPr>
            <w:rFonts w:eastAsiaTheme="minorEastAsia"/>
            <w:bCs/>
            <w:lang w:eastAsia="zh-CN"/>
          </w:rPr>
          <w:delText xml:space="preserve">: </w:delText>
        </w:r>
        <w:r w:rsidRPr="0019542D" w:rsidDel="000A2328">
          <w:delText>AS functionality enabling 5G ProSe UE-to-Network Relay Discovery or 5G ProSe Direct Discovery as defined in TS 23.304 [8], using NR technology but not traversing any network node.</w:delText>
        </w:r>
      </w:del>
    </w:p>
    <w:p w14:paraId="6BE37F59" w14:textId="77777777" w:rsidR="00CA7061" w:rsidRPr="00CA7061" w:rsidRDefault="00CA7061" w:rsidP="002C7053">
      <w:pPr>
        <w:rPr>
          <w:rFonts w:eastAsiaTheme="minorEastAsia"/>
        </w:rPr>
      </w:pPr>
    </w:p>
    <w:p w14:paraId="788E6AB7" w14:textId="79A4364E" w:rsidR="00866858" w:rsidRPr="00550790" w:rsidRDefault="00866858" w:rsidP="00866858">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2E4F4977" w14:textId="77777777" w:rsidR="00F15D36" w:rsidRPr="0019542D" w:rsidRDefault="00F15D36" w:rsidP="00F15D36">
      <w:pPr>
        <w:pStyle w:val="2"/>
        <w:rPr>
          <w:rFonts w:eastAsia="MS Mincho"/>
        </w:rPr>
      </w:pPr>
      <w:bookmarkStart w:id="28" w:name="_Toc108991065"/>
      <w:r w:rsidRPr="0019542D">
        <w:t>4.2</w:t>
      </w:r>
      <w:r w:rsidRPr="0019542D">
        <w:tab/>
      </w:r>
      <w:r w:rsidRPr="0019542D">
        <w:rPr>
          <w:rFonts w:eastAsia="MS Mincho"/>
        </w:rPr>
        <w:t>RLC architecture</w:t>
      </w:r>
      <w:bookmarkEnd w:id="28"/>
    </w:p>
    <w:p w14:paraId="32C2254F" w14:textId="77777777" w:rsidR="00F15D36" w:rsidRPr="0019542D" w:rsidRDefault="00F15D36" w:rsidP="00F15D36">
      <w:pPr>
        <w:pStyle w:val="3"/>
        <w:rPr>
          <w:rFonts w:eastAsia="MS Mincho"/>
        </w:rPr>
      </w:pPr>
      <w:bookmarkStart w:id="29" w:name="_Toc108991066"/>
      <w:r w:rsidRPr="0019542D">
        <w:t>4.2.1</w:t>
      </w:r>
      <w:r w:rsidRPr="0019542D">
        <w:tab/>
      </w:r>
      <w:r w:rsidRPr="0019542D">
        <w:rPr>
          <w:rFonts w:eastAsia="MS Mincho"/>
        </w:rPr>
        <w:t>RLC entities</w:t>
      </w:r>
      <w:bookmarkEnd w:id="29"/>
    </w:p>
    <w:p w14:paraId="5D1E21B0" w14:textId="77777777" w:rsidR="00F15D36" w:rsidRPr="0019542D" w:rsidRDefault="00F15D36" w:rsidP="00F15D36">
      <w:r w:rsidRPr="0019542D">
        <w:t>The description in this clause is a model and does not specify or restrict implementations.</w:t>
      </w:r>
    </w:p>
    <w:p w14:paraId="67FF3C8B" w14:textId="77777777" w:rsidR="00F15D36" w:rsidRPr="0019542D" w:rsidRDefault="00F15D36" w:rsidP="00F15D36">
      <w:r w:rsidRPr="0019542D">
        <w:t>RRC is generally in control of the RLC configuration.</w:t>
      </w:r>
    </w:p>
    <w:p w14:paraId="45C29802" w14:textId="4B60AE1A" w:rsidR="00F15D36" w:rsidRPr="0019542D" w:rsidRDefault="00F15D36" w:rsidP="00F15D36">
      <w:r w:rsidRPr="0019542D">
        <w:t xml:space="preserve">Functions of the RLC sub layer are performed by RLC entities. For an RLC entity configured at the gNB, there is a peer RLC entity configured at the UE and vice versa. In NR sidelink communication, in </w:t>
      </w:r>
      <w:ins w:id="30" w:author="만든 이">
        <w:r w:rsidR="00FB6C7D">
          <w:t xml:space="preserve">NR </w:t>
        </w:r>
      </w:ins>
      <w:r w:rsidRPr="0019542D">
        <w:t>sidelink discovery, for an RLC entity configured at the transmitting UE, there is a peer RLC entity configured at each receiving UE.</w:t>
      </w:r>
    </w:p>
    <w:p w14:paraId="554E53B3" w14:textId="77777777" w:rsidR="00F15D36" w:rsidRPr="0019542D" w:rsidRDefault="00F15D36" w:rsidP="00F15D36">
      <w:r w:rsidRPr="0019542D">
        <w:t>An RLC entity receives/delivers RLC SDUs from/to upper layer and sends/receives RLC PDUs to/from its peer RLC entity via lower layers.</w:t>
      </w:r>
    </w:p>
    <w:p w14:paraId="38EDE51A" w14:textId="77777777" w:rsidR="00F15D36" w:rsidRPr="0019542D" w:rsidRDefault="00F15D36" w:rsidP="00F15D36">
      <w:r w:rsidRPr="0019542D">
        <w:t>An RLC PDU can either be an RLC data PDU or an RLC control PDU. If an RLC entity receives RLC SDUs from upper layer, it receives them through a single RLC channel between RLC and upper layer, and after forming RLC data PDUs from the received RLC SDUs, the RLC entity submits the RLC data PDUs to lower layer through a single logical channel. If an RLC entity receives RLC data PDUs from lower layer, it receives them through a single logical channel, and after forming RLC SDUs from the received RLC data PDUs, the RLC entity delivers the RLC SDUs to upper layer through a single RLC channel between RLC and upper layer. If an RLC entity submits/receives RLC control PDUs to/from lower layer, it submits/receives them through the same logical channel it submits/receives the RLC data PDUs through.</w:t>
      </w:r>
    </w:p>
    <w:p w14:paraId="197ADF94" w14:textId="207DA0B7" w:rsidR="00F15D36" w:rsidRDefault="00F15D36" w:rsidP="00F15D36">
      <w:pPr>
        <w:pStyle w:val="NO"/>
        <w:rPr>
          <w:ins w:id="31" w:author="만든 이"/>
        </w:rPr>
      </w:pPr>
      <w:r w:rsidRPr="0019542D">
        <w:t>NOTE 1:</w:t>
      </w:r>
      <w:r w:rsidRPr="0019542D">
        <w:tab/>
        <w:t xml:space="preserve">In case the upper layer is BAP </w:t>
      </w:r>
      <w:r w:rsidRPr="0019542D">
        <w:rPr>
          <w:lang w:eastAsia="zh-CN"/>
        </w:rPr>
        <w:t>as</w:t>
      </w:r>
      <w:r w:rsidRPr="0019542D">
        <w:t xml:space="preserve"> defined in TS 38.340 [7], an RLC channel refers to a Backhaul RLC channel.</w:t>
      </w:r>
    </w:p>
    <w:p w14:paraId="0E8B49A0" w14:textId="0893FBDD" w:rsidR="00AB3BEB" w:rsidRPr="00AB3BEB" w:rsidRDefault="00AB3BEB" w:rsidP="00081F68">
      <w:pPr>
        <w:keepLines/>
        <w:ind w:left="1135" w:hanging="851"/>
      </w:pPr>
      <w:ins w:id="32" w:author="만든 이">
        <w:r w:rsidRPr="009F0D29">
          <w:rPr>
            <w:rFonts w:eastAsia="Times New Roman"/>
          </w:rPr>
          <w:t xml:space="preserve">NOTE </w:t>
        </w:r>
        <w:r>
          <w:rPr>
            <w:rFonts w:eastAsia="Times New Roman"/>
          </w:rPr>
          <w:t>X</w:t>
        </w:r>
        <w:r w:rsidRPr="009F0D29">
          <w:rPr>
            <w:rFonts w:eastAsia="Times New Roman"/>
          </w:rPr>
          <w:t>:</w:t>
        </w:r>
        <w:r w:rsidRPr="009F0D29">
          <w:rPr>
            <w:rFonts w:eastAsia="Times New Roman"/>
          </w:rPr>
          <w:tab/>
          <w:t xml:space="preserve">In case the upper layer is </w:t>
        </w:r>
        <w:r>
          <w:rPr>
            <w:rFonts w:eastAsia="Times New Roman"/>
          </w:rPr>
          <w:t>SR</w:t>
        </w:r>
        <w:r w:rsidRPr="009F0D29">
          <w:rPr>
            <w:rFonts w:eastAsia="Times New Roman"/>
          </w:rPr>
          <w:t xml:space="preserve">AP </w:t>
        </w:r>
        <w:r w:rsidRPr="009F0D29">
          <w:rPr>
            <w:rFonts w:eastAsia="Times New Roman"/>
            <w:lang w:eastAsia="zh-CN"/>
          </w:rPr>
          <w:t>as</w:t>
        </w:r>
        <w:r w:rsidRPr="009F0D29">
          <w:rPr>
            <w:rFonts w:eastAsia="Times New Roman"/>
          </w:rPr>
          <w:t xml:space="preserve"> defined in TS 38.3</w:t>
        </w:r>
        <w:r>
          <w:rPr>
            <w:rFonts w:eastAsia="Times New Roman"/>
          </w:rPr>
          <w:t>51 </w:t>
        </w:r>
        <w:r w:rsidRPr="009F0D29">
          <w:rPr>
            <w:rFonts w:eastAsia="Times New Roman"/>
          </w:rPr>
          <w:t>[</w:t>
        </w:r>
        <w:r>
          <w:rPr>
            <w:rFonts w:eastAsia="Times New Roman"/>
          </w:rPr>
          <w:t>xx</w:t>
        </w:r>
        <w:r w:rsidRPr="009F0D29">
          <w:rPr>
            <w:rFonts w:eastAsia="Times New Roman"/>
          </w:rPr>
          <w:t xml:space="preserve">], an RLC channel refers to </w:t>
        </w:r>
        <w:r>
          <w:rPr>
            <w:rFonts w:eastAsia="Times New Roman"/>
          </w:rPr>
          <w:t>either a PC5 Relay RLC channel or a Uu Relay RLC channel</w:t>
        </w:r>
        <w:r w:rsidRPr="009F0D29">
          <w:rPr>
            <w:rFonts w:eastAsia="Times New Roman"/>
          </w:rPr>
          <w:t>.</w:t>
        </w:r>
      </w:ins>
    </w:p>
    <w:p w14:paraId="19DFEF09" w14:textId="77777777" w:rsidR="00F15D36" w:rsidRPr="0019542D" w:rsidRDefault="00F15D36" w:rsidP="00F15D36">
      <w:r w:rsidRPr="0019542D">
        <w:t>An RLC entity can be configured to perform data transfer in one of the following three modes: Transparent Mode (TM), Unacknowledged Mode (UM) or Acknowledged Mode (AM). Consequently, an RLC entity is categorized as a TM RLC entity, an UM RLC entity or an AM RLC entity depending on the mode of data transfer that the RLC entity is configured to provide.</w:t>
      </w:r>
    </w:p>
    <w:p w14:paraId="3EE1DD93" w14:textId="77777777" w:rsidR="00F15D36" w:rsidRPr="0019542D" w:rsidRDefault="00F15D36" w:rsidP="00F15D36">
      <w:r w:rsidRPr="0019542D">
        <w:t>A TM RLC entity is configured either as a transmitting TM RLC entity or a receiving TM RLC entity. The transmitting TM RLC entity receives RLC SDUs from upper layer and sends RLC PDUs to its peer receiving TM RLC entity via lower layers. The receiving TM RLC entity delivers RLC SDUs to upper layer and receives RLC PDUs from its peer transmitting TM RLC entity via lower layers.</w:t>
      </w:r>
    </w:p>
    <w:p w14:paraId="79FE17CE" w14:textId="77777777" w:rsidR="00F15D36" w:rsidRPr="0019542D" w:rsidRDefault="00F15D36" w:rsidP="00F15D36">
      <w:r w:rsidRPr="0019542D">
        <w:t>An UM RLC entity is configured either as a transmitting UM RLC entity or a receiving UM RLC entity. The transmitting UM RLC entity receives RLC SDUs from upper layer and sends RLC PDUs to its peer receiving UM RLC entity via lower layers. The receiving UM RLC entity delivers RLC SDUs to upper layer and receives RLC PDUs from its peer transmitting UM RLC entity via lower layers.</w:t>
      </w:r>
    </w:p>
    <w:p w14:paraId="23E43E03" w14:textId="77777777" w:rsidR="00F15D36" w:rsidRPr="0019542D" w:rsidRDefault="00F15D36" w:rsidP="00F15D36">
      <w:r w:rsidRPr="0019542D">
        <w:t>An AM RLC entity consists of a transmitting side and a receiving side. The transmitting side of an AM RLC entity receives RLC SDUs from upper layer and sends RLC PDUs to its peer AM RLC entity via lower layers. The receiving side of an AM RLC entity delivers RLC SDUs to upper layer and receives RLC PDUs from its peer AM RLC entity via lower layers.</w:t>
      </w:r>
    </w:p>
    <w:p w14:paraId="062BBC74" w14:textId="77777777" w:rsidR="00F15D36" w:rsidRPr="0019542D" w:rsidRDefault="00F15D36" w:rsidP="00F15D36">
      <w:r w:rsidRPr="0019542D">
        <w:t xml:space="preserve">Figure </w:t>
      </w:r>
      <w:r w:rsidRPr="0019542D">
        <w:rPr>
          <w:lang w:eastAsia="zh-CN"/>
        </w:rPr>
        <w:t>4.2.1-</w:t>
      </w:r>
      <w:r w:rsidRPr="0019542D">
        <w:t>1 illustrates the overview model of the RLC sub layer.</w:t>
      </w:r>
    </w:p>
    <w:p w14:paraId="56E96CEE" w14:textId="77777777" w:rsidR="00F15D36" w:rsidRPr="0019542D" w:rsidRDefault="00D3626E" w:rsidP="00F15D36">
      <w:pPr>
        <w:pStyle w:val="TH"/>
        <w:rPr>
          <w:rFonts w:eastAsia="MS Mincho"/>
        </w:rPr>
      </w:pPr>
      <w:r w:rsidRPr="0019542D">
        <w:rPr>
          <w:noProof/>
        </w:rPr>
        <w:object w:dxaOrig="11025" w:dyaOrig="6270" w14:anchorId="34A7E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73.5pt;mso-width-percent:0;mso-height-percent:0;mso-width-percent:0;mso-height-percent:0" o:ole="">
            <v:imagedata r:id="rId12" o:title=""/>
          </v:shape>
          <o:OLEObject Type="Embed" ProgID="Visio.Drawing.11" ShapeID="_x0000_i1025" DrawAspect="Content" ObjectID="_1730292654" r:id="rId13"/>
        </w:object>
      </w:r>
    </w:p>
    <w:p w14:paraId="5404C88B" w14:textId="77777777" w:rsidR="00F15D36" w:rsidRPr="0019542D" w:rsidRDefault="00F15D36" w:rsidP="00F15D36">
      <w:pPr>
        <w:pStyle w:val="TF"/>
        <w:rPr>
          <w:rFonts w:eastAsia="MS Mincho"/>
        </w:rPr>
      </w:pPr>
      <w:r w:rsidRPr="0019542D">
        <w:t xml:space="preserve">Figure </w:t>
      </w:r>
      <w:r w:rsidRPr="0019542D">
        <w:rPr>
          <w:rFonts w:eastAsia="MS Mincho"/>
        </w:rPr>
        <w:t>4</w:t>
      </w:r>
      <w:r w:rsidRPr="0019542D">
        <w:t>.</w:t>
      </w:r>
      <w:r w:rsidRPr="0019542D">
        <w:rPr>
          <w:rFonts w:eastAsia="MS Mincho"/>
        </w:rPr>
        <w:t>2.1-1</w:t>
      </w:r>
      <w:r w:rsidRPr="0019542D">
        <w:t xml:space="preserve">: </w:t>
      </w:r>
      <w:r w:rsidRPr="0019542D">
        <w:rPr>
          <w:rFonts w:eastAsia="MS Mincho"/>
        </w:rPr>
        <w:t>Overview model of the RLC sub layer</w:t>
      </w:r>
    </w:p>
    <w:p w14:paraId="568E4D6B" w14:textId="77777777" w:rsidR="00F15D36" w:rsidRPr="0019542D" w:rsidRDefault="00F15D36" w:rsidP="00F15D36">
      <w:r w:rsidRPr="0019542D">
        <w:t>RLC SDUs of variable sizes which are byte aligned (i.e. multiple of 8 bits) are supported for all RLC entity types (i.e. TM, UM and AM RLC entity).</w:t>
      </w:r>
    </w:p>
    <w:p w14:paraId="2C3CE24E" w14:textId="77777777" w:rsidR="00F15D36" w:rsidRPr="0019542D" w:rsidRDefault="00F15D36" w:rsidP="00F15D36">
      <w:r w:rsidRPr="0019542D">
        <w:t>Each RLC SDU is used to construct an RLC PDU without waiting for notification from the lower layer (i.e., by MAC) of a transmission opportunity. In the case of UM and AM RLC entities, an RLC SDU may be segmented and transported using two or more RLC PDUs based on the notification(s) from the lower layer.</w:t>
      </w:r>
    </w:p>
    <w:p w14:paraId="36C29B69" w14:textId="77777777" w:rsidR="00F15D36" w:rsidRPr="0019542D" w:rsidRDefault="00F15D36" w:rsidP="00F15D36">
      <w:r w:rsidRPr="0019542D">
        <w:t>RLC PDUs are submitted to lower layer only when a transmission opportunity has been notified by lower layer (i.e. by MAC).</w:t>
      </w:r>
    </w:p>
    <w:p w14:paraId="62D0D326" w14:textId="77777777" w:rsidR="00F15D36" w:rsidRPr="0019542D" w:rsidRDefault="00F15D36" w:rsidP="00F15D36">
      <w:pPr>
        <w:pStyle w:val="NO"/>
      </w:pPr>
      <w:r w:rsidRPr="0019542D">
        <w:t>NOTE 2:</w:t>
      </w:r>
      <w:r w:rsidRPr="0019542D">
        <w:tab/>
        <w:t>The UE should aim to prevent excessive non-consecutive RLC PDUs in a MAC PDU when the UE is requested to generate more than one MAC PDU.</w:t>
      </w:r>
    </w:p>
    <w:p w14:paraId="00414801" w14:textId="13E3E71D" w:rsidR="00F15D36" w:rsidRDefault="00F15D36" w:rsidP="00F15D36">
      <w:pPr>
        <w:rPr>
          <w:rFonts w:eastAsia="MS Mincho"/>
        </w:rPr>
      </w:pPr>
      <w:r w:rsidRPr="0019542D">
        <w:rPr>
          <w:rFonts w:eastAsia="MS Mincho"/>
        </w:rPr>
        <w:t>Description of different RLC entity types are provided below.</w:t>
      </w:r>
    </w:p>
    <w:p w14:paraId="61704EF3" w14:textId="77777777" w:rsidR="00E967FC" w:rsidRPr="00CA7061" w:rsidRDefault="00E967FC" w:rsidP="00E967FC">
      <w:pPr>
        <w:rPr>
          <w:rFonts w:eastAsiaTheme="minorEastAsia"/>
        </w:rPr>
      </w:pPr>
    </w:p>
    <w:p w14:paraId="2C9198C5" w14:textId="77777777" w:rsidR="00E967FC" w:rsidRPr="00550790" w:rsidRDefault="00E967FC" w:rsidP="00E967FC">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NEXT </w:t>
      </w:r>
      <w:r w:rsidRPr="004E1C92">
        <w:rPr>
          <w:rFonts w:ascii="Times New Roman" w:hAnsi="Times New Roman" w:cs="Times New Roman"/>
          <w:lang w:val="en-US"/>
        </w:rPr>
        <w:t>CHANGE</w:t>
      </w:r>
    </w:p>
    <w:p w14:paraId="04EEE6FD" w14:textId="77777777" w:rsidR="00F15D36" w:rsidRPr="0019542D" w:rsidRDefault="00F15D36" w:rsidP="00F15D36">
      <w:pPr>
        <w:pStyle w:val="4"/>
        <w:rPr>
          <w:rFonts w:eastAsia="MS Mincho"/>
        </w:rPr>
      </w:pPr>
      <w:bookmarkStart w:id="33" w:name="_Toc108991071"/>
      <w:r w:rsidRPr="0019542D">
        <w:t>4.2.1.</w:t>
      </w:r>
      <w:r w:rsidRPr="0019542D">
        <w:rPr>
          <w:rFonts w:eastAsia="MS Mincho"/>
        </w:rPr>
        <w:t>2</w:t>
      </w:r>
      <w:r w:rsidRPr="0019542D">
        <w:tab/>
      </w:r>
      <w:r w:rsidRPr="0019542D">
        <w:rPr>
          <w:rFonts w:eastAsia="MS Mincho"/>
        </w:rPr>
        <w:t>UM</w:t>
      </w:r>
      <w:r w:rsidRPr="0019542D">
        <w:t xml:space="preserve"> RLC entit</w:t>
      </w:r>
      <w:r w:rsidRPr="0019542D">
        <w:rPr>
          <w:rFonts w:eastAsia="MS Mincho"/>
        </w:rPr>
        <w:t>y</w:t>
      </w:r>
      <w:bookmarkEnd w:id="33"/>
    </w:p>
    <w:p w14:paraId="5C201D86" w14:textId="77777777" w:rsidR="00F15D36" w:rsidRPr="0019542D" w:rsidRDefault="00F15D36" w:rsidP="00F15D36">
      <w:pPr>
        <w:pStyle w:val="5"/>
        <w:rPr>
          <w:rFonts w:eastAsia="MS Mincho"/>
        </w:rPr>
      </w:pPr>
      <w:bookmarkStart w:id="34" w:name="_Toc108991072"/>
      <w:r w:rsidRPr="0019542D">
        <w:t>4.2.1.</w:t>
      </w:r>
      <w:r w:rsidRPr="0019542D">
        <w:rPr>
          <w:rFonts w:eastAsia="MS Mincho"/>
        </w:rPr>
        <w:t>2.1</w:t>
      </w:r>
      <w:r w:rsidRPr="0019542D">
        <w:tab/>
      </w:r>
      <w:r w:rsidRPr="0019542D">
        <w:rPr>
          <w:rFonts w:eastAsia="MS Mincho"/>
        </w:rPr>
        <w:t>General</w:t>
      </w:r>
      <w:bookmarkEnd w:id="34"/>
    </w:p>
    <w:p w14:paraId="57197E90" w14:textId="77777777" w:rsidR="00F15D36" w:rsidRPr="0019542D" w:rsidRDefault="00F15D36" w:rsidP="00F15D36">
      <w:r w:rsidRPr="0019542D">
        <w:t>An UM RLC entity can be configured to submit/receive RLC PDUs through the following logical channels:</w:t>
      </w:r>
    </w:p>
    <w:p w14:paraId="08192ED6" w14:textId="77777777" w:rsidR="00F15D36" w:rsidRPr="0019542D" w:rsidRDefault="00F15D36" w:rsidP="00F15D36">
      <w:pPr>
        <w:pStyle w:val="B1"/>
      </w:pPr>
      <w:r w:rsidRPr="0019542D">
        <w:t>-</w:t>
      </w:r>
      <w:r w:rsidRPr="0019542D">
        <w:tab/>
        <w:t>DL/UL DTCH, SCCH, STCH, MCCH, and MTCH.</w:t>
      </w:r>
    </w:p>
    <w:p w14:paraId="49267706" w14:textId="77777777" w:rsidR="00F15D36" w:rsidRPr="0019542D" w:rsidRDefault="00D3626E" w:rsidP="00F15D36">
      <w:pPr>
        <w:pStyle w:val="TH"/>
        <w:rPr>
          <w:lang w:eastAsia="ko-KR"/>
        </w:rPr>
      </w:pPr>
      <w:r w:rsidRPr="0019542D">
        <w:rPr>
          <w:noProof/>
        </w:rPr>
        <w:object w:dxaOrig="10260" w:dyaOrig="9075" w14:anchorId="7FDF21F8">
          <v:shape id="_x0000_i1026" type="#_x0000_t75" alt="" style="width:334.5pt;height:297pt;mso-width-percent:0;mso-height-percent:0;mso-width-percent:0;mso-height-percent:0" o:ole="">
            <v:imagedata r:id="rId14" o:title=""/>
          </v:shape>
          <o:OLEObject Type="Embed" ProgID="Visio.Drawing.15" ShapeID="_x0000_i1026" DrawAspect="Content" ObjectID="_1730292655" r:id="rId15"/>
        </w:object>
      </w:r>
    </w:p>
    <w:p w14:paraId="63B0EC42" w14:textId="77777777" w:rsidR="00F15D36" w:rsidRPr="0019542D" w:rsidRDefault="00F15D36" w:rsidP="00F15D36">
      <w:pPr>
        <w:pStyle w:val="TF"/>
        <w:rPr>
          <w:lang w:eastAsia="ko-KR"/>
        </w:rPr>
      </w:pPr>
      <w:r w:rsidRPr="0019542D">
        <w:rPr>
          <w:lang w:eastAsia="ko-KR"/>
        </w:rPr>
        <w:t>Figure 4.2.1.</w:t>
      </w:r>
      <w:r w:rsidRPr="0019542D">
        <w:rPr>
          <w:rFonts w:eastAsia="MS Mincho"/>
        </w:rPr>
        <w:t>2.1-1</w:t>
      </w:r>
      <w:r w:rsidRPr="0019542D">
        <w:rPr>
          <w:lang w:eastAsia="ko-KR"/>
        </w:rPr>
        <w:t>: Model of two unacknowledged mode peer entities</w:t>
      </w:r>
    </w:p>
    <w:p w14:paraId="156479F8" w14:textId="77777777" w:rsidR="00F15D36" w:rsidRPr="0019542D" w:rsidRDefault="00F15D36" w:rsidP="00F15D36">
      <w:r w:rsidRPr="0019542D">
        <w:t>An UM RLC entity submits/receives the following RLC data PDU:</w:t>
      </w:r>
    </w:p>
    <w:p w14:paraId="4AA7D857" w14:textId="77777777" w:rsidR="00F15D36" w:rsidRPr="0019542D" w:rsidRDefault="00F15D36" w:rsidP="00F15D36">
      <w:pPr>
        <w:pStyle w:val="B1"/>
      </w:pPr>
      <w:r w:rsidRPr="0019542D">
        <w:t>-</w:t>
      </w:r>
      <w:r w:rsidRPr="0019542D">
        <w:tab/>
        <w:t>UMD PDU.</w:t>
      </w:r>
    </w:p>
    <w:p w14:paraId="242352C1" w14:textId="77777777" w:rsidR="00F15D36" w:rsidRPr="0019542D" w:rsidRDefault="00F15D36" w:rsidP="00F15D36">
      <w:r w:rsidRPr="0019542D">
        <w:t>An UMD PDU contains either one complete RLC SDU or one RLC SDU segment.</w:t>
      </w:r>
    </w:p>
    <w:p w14:paraId="7A2A8516" w14:textId="7C14CF48" w:rsidR="00F15D36" w:rsidRPr="0019542D" w:rsidRDefault="00F15D36" w:rsidP="00F15D36">
      <w:pPr>
        <w:pStyle w:val="NO"/>
      </w:pPr>
      <w:r w:rsidRPr="0019542D">
        <w:t>NOTE:</w:t>
      </w:r>
      <w:r w:rsidRPr="0019542D">
        <w:tab/>
        <w:t xml:space="preserve">For groupcast and broadcast of NR sidelink communication or for </w:t>
      </w:r>
      <w:ins w:id="35" w:author="만든 이">
        <w:r w:rsidR="00FB6C7D">
          <w:t xml:space="preserve">NR </w:t>
        </w:r>
      </w:ins>
      <w:r w:rsidRPr="0019542D">
        <w:t>sidelink discovery only uni-directional UM mode is supported.</w:t>
      </w:r>
    </w:p>
    <w:p w14:paraId="4C408810" w14:textId="77777777" w:rsidR="00F15D36" w:rsidRPr="0019542D" w:rsidRDefault="00F15D36" w:rsidP="00F15D36">
      <w:pPr>
        <w:pStyle w:val="5"/>
        <w:rPr>
          <w:rFonts w:eastAsia="MS Mincho"/>
        </w:rPr>
      </w:pPr>
      <w:bookmarkStart w:id="36" w:name="_Toc108991073"/>
      <w:r w:rsidRPr="0019542D">
        <w:t>4.2.1.</w:t>
      </w:r>
      <w:r w:rsidRPr="0019542D">
        <w:rPr>
          <w:rFonts w:eastAsia="MS Mincho"/>
        </w:rPr>
        <w:t>2.2</w:t>
      </w:r>
      <w:r w:rsidRPr="0019542D">
        <w:tab/>
      </w:r>
      <w:r w:rsidRPr="0019542D">
        <w:rPr>
          <w:rFonts w:eastAsia="MS Mincho"/>
        </w:rPr>
        <w:t xml:space="preserve">Transmitting UM </w:t>
      </w:r>
      <w:r w:rsidRPr="0019542D">
        <w:t>RLC entit</w:t>
      </w:r>
      <w:r w:rsidRPr="0019542D">
        <w:rPr>
          <w:rFonts w:eastAsia="MS Mincho"/>
        </w:rPr>
        <w:t>y</w:t>
      </w:r>
      <w:bookmarkEnd w:id="36"/>
    </w:p>
    <w:p w14:paraId="62B0BD61" w14:textId="77777777" w:rsidR="00F15D36" w:rsidRPr="0019542D" w:rsidRDefault="00F15D36" w:rsidP="00F15D36">
      <w:pPr>
        <w:rPr>
          <w:rFonts w:eastAsia="MS Mincho"/>
        </w:rPr>
      </w:pPr>
      <w:r w:rsidRPr="0019542D">
        <w:t>The transmitting UM RLC entity generates UMD PDU(s) for each RLC SDU. It shall include relevant RLC headers in the UMD PDU. When notified of a transmission opportunity by the lower layer, the transmitting UM RLC entity shall segment the RLC SDUs, if needed, so that the corresponding UMD PDUs, with RLC headers updated as needed, fit within the total size of RLC PDU(s) indicated by lower layer.</w:t>
      </w:r>
    </w:p>
    <w:p w14:paraId="315E1DD6" w14:textId="77777777" w:rsidR="00F15D36" w:rsidRPr="0019542D" w:rsidRDefault="00F15D36" w:rsidP="00F15D36">
      <w:pPr>
        <w:pStyle w:val="5"/>
        <w:rPr>
          <w:rFonts w:eastAsia="MS Mincho"/>
        </w:rPr>
      </w:pPr>
      <w:bookmarkStart w:id="37" w:name="_Toc108991074"/>
      <w:r w:rsidRPr="0019542D">
        <w:t>4.2.1.</w:t>
      </w:r>
      <w:r w:rsidRPr="0019542D">
        <w:rPr>
          <w:rFonts w:eastAsia="MS Mincho"/>
        </w:rPr>
        <w:t>2.3</w:t>
      </w:r>
      <w:r w:rsidRPr="0019542D">
        <w:tab/>
      </w:r>
      <w:r w:rsidRPr="0019542D">
        <w:rPr>
          <w:rFonts w:eastAsia="MS Mincho"/>
        </w:rPr>
        <w:t xml:space="preserve">Receiving UM </w:t>
      </w:r>
      <w:r w:rsidRPr="0019542D">
        <w:t>RLC entit</w:t>
      </w:r>
      <w:r w:rsidRPr="0019542D">
        <w:rPr>
          <w:rFonts w:eastAsia="MS Mincho"/>
        </w:rPr>
        <w:t>y</w:t>
      </w:r>
      <w:bookmarkEnd w:id="37"/>
    </w:p>
    <w:p w14:paraId="02AB6E4B" w14:textId="77777777" w:rsidR="00F15D36" w:rsidRPr="0019542D" w:rsidRDefault="00F15D36" w:rsidP="00F15D36">
      <w:r w:rsidRPr="0019542D">
        <w:t>When a receiving UM RLC entity receives UMD PDUs, it shall:</w:t>
      </w:r>
    </w:p>
    <w:p w14:paraId="05B2D4AB" w14:textId="77777777" w:rsidR="00F15D36" w:rsidRPr="0019542D" w:rsidRDefault="00F15D36" w:rsidP="00F15D36">
      <w:pPr>
        <w:pStyle w:val="B1"/>
      </w:pPr>
      <w:r w:rsidRPr="0019542D">
        <w:t>-</w:t>
      </w:r>
      <w:r w:rsidRPr="0019542D">
        <w:tab/>
        <w:t>detect the loss of RLC SDU segments at lower layers;</w:t>
      </w:r>
    </w:p>
    <w:p w14:paraId="3895580D" w14:textId="77777777" w:rsidR="00F15D36" w:rsidRPr="0019542D" w:rsidRDefault="00F15D36" w:rsidP="00F15D36">
      <w:pPr>
        <w:pStyle w:val="B1"/>
      </w:pPr>
      <w:r w:rsidRPr="0019542D">
        <w:t>-</w:t>
      </w:r>
      <w:r w:rsidRPr="0019542D">
        <w:tab/>
        <w:t>reassemble RLC SDUs from the received UMD PDUs and deliver the RLC SDUs to upper layer as soon as they are available;</w:t>
      </w:r>
    </w:p>
    <w:p w14:paraId="2272DC28" w14:textId="609423A9" w:rsidR="00F15D36" w:rsidRDefault="00F15D36" w:rsidP="002417B7">
      <w:pPr>
        <w:pStyle w:val="B1"/>
      </w:pPr>
      <w:r w:rsidRPr="0019542D">
        <w:t>-</w:t>
      </w:r>
      <w:r w:rsidRPr="0019542D">
        <w:tab/>
        <w:t>discard received UMD PDUs that cannot be re-assembled into an RLC SDU due to loss at lower layers of an UMD PDU which belonged to the particular RLC SDU.</w:t>
      </w:r>
    </w:p>
    <w:p w14:paraId="2E28F039" w14:textId="10A396C8" w:rsidR="00392815" w:rsidRDefault="00392815" w:rsidP="00392815">
      <w:pPr>
        <w:pStyle w:val="B1"/>
        <w:ind w:left="0" w:firstLine="0"/>
      </w:pPr>
    </w:p>
    <w:p w14:paraId="4D577FAE" w14:textId="77777777" w:rsidR="00392815" w:rsidRPr="00550790" w:rsidRDefault="00392815" w:rsidP="003928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605573ED" w14:textId="77777777" w:rsidR="00392815" w:rsidRPr="00BA650C" w:rsidRDefault="00392815" w:rsidP="00392815">
      <w:pPr>
        <w:keepNext/>
        <w:keepLines/>
        <w:spacing w:before="180"/>
        <w:ind w:left="1134" w:hanging="1134"/>
        <w:outlineLvl w:val="1"/>
        <w:rPr>
          <w:rFonts w:ascii="Arial" w:eastAsia="MS Mincho" w:hAnsi="Arial"/>
          <w:sz w:val="32"/>
        </w:rPr>
      </w:pPr>
      <w:bookmarkStart w:id="38" w:name="_Toc5722479"/>
      <w:bookmarkStart w:id="39" w:name="_Toc37462999"/>
      <w:bookmarkStart w:id="40" w:name="_Toc46502543"/>
      <w:bookmarkStart w:id="41" w:name="_Toc108991119"/>
      <w:r w:rsidRPr="00BA650C">
        <w:rPr>
          <w:rFonts w:ascii="Arial" w:eastAsia="MS Mincho" w:hAnsi="Arial"/>
          <w:sz w:val="32"/>
        </w:rPr>
        <w:lastRenderedPageBreak/>
        <w:t>5</w:t>
      </w:r>
      <w:r w:rsidRPr="00BA650C">
        <w:rPr>
          <w:rFonts w:ascii="Arial" w:eastAsia="Times New Roman" w:hAnsi="Arial"/>
          <w:sz w:val="32"/>
        </w:rPr>
        <w:t>.</w:t>
      </w:r>
      <w:r w:rsidRPr="00BA650C">
        <w:rPr>
          <w:rFonts w:ascii="Arial" w:eastAsia="MS Mincho" w:hAnsi="Arial"/>
          <w:sz w:val="32"/>
        </w:rPr>
        <w:t>4</w:t>
      </w:r>
      <w:r w:rsidRPr="00BA650C">
        <w:rPr>
          <w:rFonts w:ascii="Arial" w:eastAsia="Times New Roman" w:hAnsi="Arial"/>
          <w:sz w:val="32"/>
        </w:rPr>
        <w:tab/>
      </w:r>
      <w:r w:rsidRPr="00BA650C">
        <w:rPr>
          <w:rFonts w:ascii="Arial" w:eastAsia="MS Mincho" w:hAnsi="Arial"/>
          <w:sz w:val="32"/>
        </w:rPr>
        <w:t>SDU discard procedures</w:t>
      </w:r>
      <w:bookmarkEnd w:id="38"/>
      <w:bookmarkEnd w:id="39"/>
      <w:bookmarkEnd w:id="40"/>
      <w:bookmarkEnd w:id="41"/>
    </w:p>
    <w:p w14:paraId="494D338C" w14:textId="0F43AC29" w:rsidR="00392815" w:rsidRPr="00BA650C" w:rsidRDefault="00392815" w:rsidP="00392815">
      <w:pPr>
        <w:rPr>
          <w:rFonts w:eastAsia="Times New Roman"/>
          <w:bCs/>
          <w:lang w:eastAsia="ko-KR"/>
        </w:rPr>
      </w:pPr>
      <w:r w:rsidRPr="00BA650C">
        <w:rPr>
          <w:rFonts w:eastAsia="Times New Roman"/>
          <w:bCs/>
          <w:lang w:eastAsia="ko-KR"/>
        </w:rPr>
        <w:t>When indicated from upper layer (</w:t>
      </w:r>
      <w:del w:id="42" w:author="만든 이">
        <w:r w:rsidDel="00392815">
          <w:rPr>
            <w:rFonts w:eastAsia="Times New Roman"/>
            <w:bCs/>
            <w:lang w:eastAsia="ko-KR"/>
          </w:rPr>
          <w:delText>i.e.</w:delText>
        </w:r>
      </w:del>
      <w:ins w:id="43" w:author="만든 이">
        <w:r>
          <w:rPr>
            <w:rFonts w:eastAsia="Times New Roman"/>
            <w:bCs/>
            <w:lang w:eastAsia="ko-KR"/>
          </w:rPr>
          <w:t>e.g.</w:t>
        </w:r>
      </w:ins>
      <w:r w:rsidRPr="00BA650C">
        <w:rPr>
          <w:rFonts w:eastAsia="Times New Roman"/>
          <w:bCs/>
          <w:lang w:eastAsia="ko-KR"/>
        </w:rPr>
        <w:t xml:space="preserve"> PDCP) to discard a particular RLC SDU, the transmitting side of an AM RLC entity or the transmitting UM RLC entity shall discard the indicated RLC SDU, if neither the RLC SDU nor a segment thereof has been submitted to the lower layers. The transmitting side of an AM RLC entity shall not introduce an RLC SN gap when discarding an RLC SDU.</w:t>
      </w:r>
    </w:p>
    <w:p w14:paraId="312F368D" w14:textId="77777777" w:rsidR="00392815" w:rsidRDefault="00392815" w:rsidP="00392815">
      <w:pPr>
        <w:pStyle w:val="B1"/>
        <w:ind w:left="0" w:firstLine="0"/>
        <w:rPr>
          <w:rFonts w:eastAsiaTheme="minorEastAsia"/>
        </w:rPr>
      </w:pPr>
    </w:p>
    <w:p w14:paraId="19755F89" w14:textId="77777777" w:rsidR="000172F9" w:rsidRPr="00550790" w:rsidRDefault="000172F9" w:rsidP="000172F9">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4FDAA496" w14:textId="77777777" w:rsidR="002676B0" w:rsidRPr="0019542D" w:rsidRDefault="002676B0" w:rsidP="002676B0">
      <w:pPr>
        <w:pStyle w:val="1"/>
        <w:rPr>
          <w:rFonts w:eastAsia="MS Mincho"/>
        </w:rPr>
      </w:pPr>
      <w:bookmarkStart w:id="44" w:name="_Toc108991154"/>
      <w:r w:rsidRPr="0019542D">
        <w:rPr>
          <w:rFonts w:eastAsia="MS Mincho"/>
        </w:rPr>
        <w:t>7</w:t>
      </w:r>
      <w:r w:rsidRPr="0019542D">
        <w:tab/>
      </w:r>
      <w:r w:rsidRPr="0019542D">
        <w:rPr>
          <w:rFonts w:eastAsia="MS Mincho"/>
        </w:rPr>
        <w:t>Variables, constants and timers</w:t>
      </w:r>
      <w:bookmarkEnd w:id="44"/>
    </w:p>
    <w:p w14:paraId="11E8FBAA" w14:textId="77777777" w:rsidR="002676B0" w:rsidRPr="0019542D" w:rsidRDefault="002676B0" w:rsidP="002676B0">
      <w:pPr>
        <w:pStyle w:val="2"/>
        <w:rPr>
          <w:rFonts w:eastAsia="MS Mincho"/>
        </w:rPr>
      </w:pPr>
      <w:bookmarkStart w:id="45" w:name="_Toc108991155"/>
      <w:r w:rsidRPr="0019542D">
        <w:rPr>
          <w:rFonts w:eastAsia="MS Mincho"/>
        </w:rPr>
        <w:t>7</w:t>
      </w:r>
      <w:r w:rsidRPr="0019542D">
        <w:t>.</w:t>
      </w:r>
      <w:r w:rsidRPr="0019542D">
        <w:rPr>
          <w:rFonts w:eastAsia="MS Mincho"/>
        </w:rPr>
        <w:t>1</w:t>
      </w:r>
      <w:r w:rsidRPr="0019542D">
        <w:tab/>
      </w:r>
      <w:r w:rsidRPr="0019542D">
        <w:rPr>
          <w:rFonts w:eastAsia="MS Mincho"/>
        </w:rPr>
        <w:t>State variables</w:t>
      </w:r>
      <w:bookmarkEnd w:id="45"/>
    </w:p>
    <w:p w14:paraId="320B7530" w14:textId="77777777" w:rsidR="002676B0" w:rsidRPr="0019542D" w:rsidRDefault="002676B0" w:rsidP="002676B0">
      <w:pPr>
        <w:rPr>
          <w:rFonts w:eastAsia="MS Mincho"/>
        </w:rPr>
      </w:pPr>
      <w:r w:rsidRPr="0019542D">
        <w:rPr>
          <w:rFonts w:eastAsia="MS Mincho"/>
        </w:rPr>
        <w:t>This clause describes the state variables used in AM and UM entities in order to specify the RLC protocol. The state variables defined in this clause are normative.</w:t>
      </w:r>
    </w:p>
    <w:p w14:paraId="7C9B7066" w14:textId="77777777" w:rsidR="002676B0" w:rsidRPr="0019542D" w:rsidRDefault="002676B0" w:rsidP="002676B0">
      <w:pPr>
        <w:rPr>
          <w:rFonts w:eastAsia="MS Mincho"/>
        </w:rPr>
      </w:pPr>
      <w:r w:rsidRPr="0019542D">
        <w:rPr>
          <w:rFonts w:eastAsia="MS Mincho"/>
        </w:rPr>
        <w:t>All state variables and all counters are non-negative integers.</w:t>
      </w:r>
    </w:p>
    <w:p w14:paraId="72340192" w14:textId="77777777" w:rsidR="002676B0" w:rsidRPr="0019542D" w:rsidRDefault="002676B0" w:rsidP="002676B0">
      <w:pPr>
        <w:rPr>
          <w:rFonts w:eastAsia="MS Mincho"/>
        </w:rPr>
      </w:pPr>
      <w:r w:rsidRPr="0019542D">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502D3C71" w14:textId="77777777" w:rsidR="002676B0" w:rsidRPr="0019542D" w:rsidRDefault="002676B0" w:rsidP="002676B0">
      <w:pPr>
        <w:rPr>
          <w:rFonts w:eastAsia="MS Mincho"/>
        </w:rPr>
      </w:pPr>
      <w:r w:rsidRPr="0019542D">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7274A55F" w14:textId="77777777" w:rsidR="002676B0" w:rsidRPr="0019542D" w:rsidRDefault="002676B0" w:rsidP="002676B0">
      <w:pPr>
        <w:jc w:val="both"/>
      </w:pPr>
      <w:r w:rsidRPr="0019542D">
        <w:t xml:space="preserve">When performing arithmetic comparisons of state variables or </w:t>
      </w:r>
      <w:r w:rsidRPr="0019542D">
        <w:rPr>
          <w:rFonts w:eastAsia="MS Mincho"/>
        </w:rPr>
        <w:t>SN</w:t>
      </w:r>
      <w:r w:rsidRPr="0019542D">
        <w:t xml:space="preserve"> values</w:t>
      </w:r>
      <w:r w:rsidRPr="0019542D">
        <w:rPr>
          <w:rFonts w:eastAsia="MS Mincho"/>
        </w:rPr>
        <w:t>,</w:t>
      </w:r>
      <w:r w:rsidRPr="0019542D">
        <w:t xml:space="preserve"> a modulus base shall be used.</w:t>
      </w:r>
    </w:p>
    <w:p w14:paraId="7FF9240B" w14:textId="77777777" w:rsidR="002676B0" w:rsidRPr="0019542D" w:rsidRDefault="002676B0" w:rsidP="002676B0">
      <w:pPr>
        <w:jc w:val="both"/>
      </w:pPr>
      <w:r w:rsidRPr="0019542D">
        <w:t>TX_Next_Ack and RX_Next shall be assumed as the modulus base at the transmitting side and receiving side of an AM RLC entity, respectively. This modulus base is subtracted from all the values involved, and then an absolute comparison is performed (e.g. RX_Next &lt;= SN &lt; RX_Next + AM_Window_Size is evaluated as [RX_Next – RX_Next] modulo 2</w:t>
      </w:r>
      <w:r w:rsidRPr="0019542D">
        <w:rPr>
          <w:vertAlign w:val="superscript"/>
        </w:rPr>
        <w:t>[</w:t>
      </w:r>
      <w:r w:rsidRPr="0019542D">
        <w:rPr>
          <w:rFonts w:eastAsia="MS Mincho"/>
          <w:i/>
          <w:vertAlign w:val="superscript"/>
        </w:rPr>
        <w:t>sn-FieldLength</w:t>
      </w:r>
      <w:r w:rsidRPr="0019542D">
        <w:rPr>
          <w:vertAlign w:val="superscript"/>
        </w:rPr>
        <w:t>]</w:t>
      </w:r>
      <w:r w:rsidRPr="0019542D">
        <w:t xml:space="preserve"> &lt;= [SN – RX_Next] modulo 2</w:t>
      </w:r>
      <w:r w:rsidRPr="0019542D">
        <w:rPr>
          <w:vertAlign w:val="superscript"/>
        </w:rPr>
        <w:t>[</w:t>
      </w:r>
      <w:r w:rsidRPr="0019542D">
        <w:rPr>
          <w:rFonts w:eastAsia="MS Mincho"/>
          <w:i/>
          <w:vertAlign w:val="superscript"/>
        </w:rPr>
        <w:t>sn-FieldLength</w:t>
      </w:r>
      <w:r w:rsidRPr="0019542D">
        <w:rPr>
          <w:vertAlign w:val="superscript"/>
        </w:rPr>
        <w:t>]</w:t>
      </w:r>
      <w:r w:rsidRPr="0019542D">
        <w:t xml:space="preserve"> &lt; [RX_Next + AM_Window_Size – RX_Next] modulo 2</w:t>
      </w:r>
      <w:r w:rsidRPr="0019542D">
        <w:rPr>
          <w:vertAlign w:val="superscript"/>
        </w:rPr>
        <w:t>[</w:t>
      </w:r>
      <w:r w:rsidRPr="0019542D">
        <w:rPr>
          <w:rFonts w:eastAsia="MS Mincho"/>
          <w:i/>
          <w:vertAlign w:val="superscript"/>
        </w:rPr>
        <w:t>sn-FieldLength</w:t>
      </w:r>
      <w:r w:rsidRPr="0019542D">
        <w:rPr>
          <w:vertAlign w:val="superscript"/>
        </w:rPr>
        <w:t>]</w:t>
      </w:r>
      <w:r w:rsidRPr="0019542D">
        <w:t xml:space="preserve">), where </w:t>
      </w:r>
      <w:r w:rsidRPr="0019542D">
        <w:rPr>
          <w:i/>
        </w:rPr>
        <w:t>sn-FieldLength</w:t>
      </w:r>
      <w:r w:rsidRPr="0019542D">
        <w:t xml:space="preserve"> is 12 or 18 for 12 bit SN and 18 bit SN, respectively.</w:t>
      </w:r>
    </w:p>
    <w:p w14:paraId="13E8C7FD" w14:textId="77777777" w:rsidR="002676B0" w:rsidRPr="0019542D" w:rsidRDefault="002676B0" w:rsidP="002676B0">
      <w:r w:rsidRPr="0019542D">
        <w:rPr>
          <w:szCs w:val="24"/>
          <w:lang w:eastAsia="ko-KR"/>
        </w:rPr>
        <w:t>RX_Next_</w:t>
      </w:r>
      <w:r w:rsidRPr="0019542D">
        <w:rPr>
          <w:szCs w:val="24"/>
          <w:lang w:eastAsia="zh-CN"/>
        </w:rPr>
        <w:t>Highest</w:t>
      </w:r>
      <w:r w:rsidRPr="0019542D">
        <w:t>– UM_Window_Size shall be assumed as the modulus base at the receiving UM RLC entity. This modulus base is subtracted from all the values involved, and then an absolute comparison is performed (e.g. (</w:t>
      </w:r>
      <w:r w:rsidRPr="0019542D">
        <w:rPr>
          <w:szCs w:val="24"/>
          <w:lang w:eastAsia="ko-KR"/>
        </w:rPr>
        <w:t>RX_Next_</w:t>
      </w:r>
      <w:r w:rsidRPr="0019542D">
        <w:rPr>
          <w:szCs w:val="24"/>
          <w:lang w:eastAsia="zh-CN"/>
        </w:rPr>
        <w:t>Highest</w:t>
      </w:r>
      <w:r w:rsidRPr="0019542D">
        <w:t>– UM_Window_Size) &lt;= SN &lt;</w:t>
      </w:r>
      <w:r w:rsidRPr="0019542D">
        <w:rPr>
          <w:szCs w:val="24"/>
          <w:lang w:eastAsia="ko-KR"/>
        </w:rPr>
        <w:t xml:space="preserve"> RX_Next_Highest</w:t>
      </w:r>
      <w:r w:rsidRPr="0019542D">
        <w:t xml:space="preserve"> is evaluated as [</w:t>
      </w:r>
      <w:r w:rsidRPr="0019542D">
        <w:rPr>
          <w:lang w:eastAsia="zh-CN"/>
        </w:rPr>
        <w:t>(</w:t>
      </w:r>
      <w:r w:rsidRPr="0019542D">
        <w:rPr>
          <w:szCs w:val="24"/>
          <w:lang w:eastAsia="ko-KR"/>
        </w:rPr>
        <w:t>RX_Next_</w:t>
      </w:r>
      <w:r w:rsidRPr="0019542D">
        <w:rPr>
          <w:szCs w:val="24"/>
          <w:lang w:eastAsia="zh-CN"/>
        </w:rPr>
        <w:t>Highest</w:t>
      </w:r>
      <w:r w:rsidRPr="0019542D">
        <w:t>– UM_Window_Size) – (</w:t>
      </w:r>
      <w:r w:rsidRPr="0019542D">
        <w:rPr>
          <w:szCs w:val="24"/>
          <w:lang w:eastAsia="ko-KR"/>
        </w:rPr>
        <w:t>RX_Next_</w:t>
      </w:r>
      <w:r w:rsidRPr="0019542D">
        <w:rPr>
          <w:szCs w:val="24"/>
          <w:lang w:eastAsia="zh-CN"/>
        </w:rPr>
        <w:t>Highest</w:t>
      </w:r>
      <w:r w:rsidRPr="0019542D">
        <w:t>– UM_Window_Size)] modulo 2</w:t>
      </w:r>
      <w:r w:rsidRPr="0019542D">
        <w:rPr>
          <w:vertAlign w:val="superscript"/>
        </w:rPr>
        <w:t>[</w:t>
      </w:r>
      <w:r w:rsidRPr="0019542D">
        <w:rPr>
          <w:rFonts w:eastAsia="MS Mincho"/>
          <w:i/>
          <w:vertAlign w:val="superscript"/>
        </w:rPr>
        <w:t>sn-FieldLength</w:t>
      </w:r>
      <w:r w:rsidRPr="0019542D">
        <w:rPr>
          <w:vertAlign w:val="superscript"/>
        </w:rPr>
        <w:t>]</w:t>
      </w:r>
      <w:r w:rsidRPr="0019542D">
        <w:t xml:space="preserve"> &lt;= [SN – (</w:t>
      </w:r>
      <w:r w:rsidRPr="0019542D">
        <w:rPr>
          <w:szCs w:val="24"/>
          <w:lang w:eastAsia="ko-KR"/>
        </w:rPr>
        <w:t>RX_Next_</w:t>
      </w:r>
      <w:r w:rsidRPr="0019542D">
        <w:rPr>
          <w:szCs w:val="24"/>
          <w:lang w:eastAsia="zh-CN"/>
        </w:rPr>
        <w:t>Highest</w:t>
      </w:r>
      <w:r w:rsidRPr="0019542D">
        <w:t>– UM_Window_Size)] modulo 2</w:t>
      </w:r>
      <w:r w:rsidRPr="0019542D">
        <w:rPr>
          <w:vertAlign w:val="superscript"/>
        </w:rPr>
        <w:t>[</w:t>
      </w:r>
      <w:r w:rsidRPr="0019542D">
        <w:rPr>
          <w:rFonts w:eastAsia="MS Mincho"/>
          <w:i/>
          <w:vertAlign w:val="superscript"/>
        </w:rPr>
        <w:t>sn-FieldLength</w:t>
      </w:r>
      <w:r w:rsidRPr="0019542D">
        <w:rPr>
          <w:vertAlign w:val="superscript"/>
        </w:rPr>
        <w:t>]</w:t>
      </w:r>
      <w:r w:rsidRPr="0019542D">
        <w:t xml:space="preserve"> &lt; [</w:t>
      </w:r>
      <w:r w:rsidRPr="0019542D">
        <w:rPr>
          <w:szCs w:val="24"/>
          <w:lang w:eastAsia="ko-KR"/>
        </w:rPr>
        <w:t>RX_Next_</w:t>
      </w:r>
      <w:r w:rsidRPr="0019542D">
        <w:rPr>
          <w:szCs w:val="24"/>
          <w:lang w:eastAsia="zh-CN"/>
        </w:rPr>
        <w:t>Highest</w:t>
      </w:r>
      <w:r w:rsidRPr="0019542D">
        <w:t>– (</w:t>
      </w:r>
      <w:r w:rsidRPr="0019542D">
        <w:rPr>
          <w:szCs w:val="24"/>
          <w:lang w:eastAsia="ko-KR"/>
        </w:rPr>
        <w:t>RX_Next_</w:t>
      </w:r>
      <w:r w:rsidRPr="0019542D">
        <w:rPr>
          <w:szCs w:val="24"/>
          <w:lang w:eastAsia="zh-CN"/>
        </w:rPr>
        <w:t>Highest</w:t>
      </w:r>
      <w:r w:rsidRPr="0019542D">
        <w:t>– UM_Window_Size)] modulo 2</w:t>
      </w:r>
      <w:r w:rsidRPr="0019542D">
        <w:rPr>
          <w:vertAlign w:val="superscript"/>
        </w:rPr>
        <w:t>[</w:t>
      </w:r>
      <w:r w:rsidRPr="0019542D">
        <w:rPr>
          <w:rFonts w:eastAsia="MS Mincho"/>
          <w:i/>
          <w:vertAlign w:val="superscript"/>
        </w:rPr>
        <w:t>sn-FieldLength</w:t>
      </w:r>
      <w:r w:rsidRPr="0019542D">
        <w:rPr>
          <w:vertAlign w:val="superscript"/>
        </w:rPr>
        <w:t>]</w:t>
      </w:r>
      <w:r w:rsidRPr="0019542D">
        <w:t xml:space="preserve">), where </w:t>
      </w:r>
      <w:r w:rsidRPr="0019542D">
        <w:rPr>
          <w:i/>
        </w:rPr>
        <w:t>sn-FieldLength</w:t>
      </w:r>
      <w:r w:rsidRPr="0019542D">
        <w:t xml:space="preserve"> is 6 or 12 for 6 bit SN and 12 bit SN, respectively.</w:t>
      </w:r>
    </w:p>
    <w:p w14:paraId="644CF07A" w14:textId="77777777" w:rsidR="002676B0" w:rsidRPr="0019542D" w:rsidRDefault="002676B0" w:rsidP="002676B0">
      <w:r w:rsidRPr="0019542D">
        <w:t>The transmitting side of each AM RLC entity shall maintain the following state variables:</w:t>
      </w:r>
    </w:p>
    <w:p w14:paraId="76B261AB" w14:textId="77777777" w:rsidR="002676B0" w:rsidRPr="0019542D" w:rsidRDefault="002676B0" w:rsidP="002676B0">
      <w:r w:rsidRPr="0019542D">
        <w:t>a) TX_Next_Ack – Acknowledgement state variable</w:t>
      </w:r>
    </w:p>
    <w:p w14:paraId="3459C5CC" w14:textId="77777777" w:rsidR="002676B0" w:rsidRPr="0019542D" w:rsidRDefault="002676B0" w:rsidP="002676B0">
      <w:r w:rsidRPr="0019542D">
        <w:t>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TX_Next_Ack</w:t>
      </w:r>
      <w:r w:rsidRPr="0019542D" w:rsidDel="004528A5">
        <w:t>.</w:t>
      </w:r>
    </w:p>
    <w:p w14:paraId="7305F381" w14:textId="77777777" w:rsidR="002676B0" w:rsidRPr="0019542D" w:rsidRDefault="002676B0" w:rsidP="002676B0">
      <w:r w:rsidRPr="0019542D">
        <w:t>b) TX_Next – Send state variable</w:t>
      </w:r>
    </w:p>
    <w:p w14:paraId="465B983F" w14:textId="77777777" w:rsidR="002676B0" w:rsidRPr="0019542D" w:rsidRDefault="002676B0" w:rsidP="002676B0">
      <w:r w:rsidRPr="0019542D">
        <w:t>This state variable holds the value of the SN to be assigned for the next newly generated AMD PDU. It is initially set to 0, and is updated whenever the AM RLC entity constructs an AMD PDU with SN = TX_Next and contains an RLC SDU or the last segment of a RLC SDU.</w:t>
      </w:r>
    </w:p>
    <w:p w14:paraId="42EC7072" w14:textId="77777777" w:rsidR="002676B0" w:rsidRPr="0019542D" w:rsidRDefault="002676B0" w:rsidP="002676B0">
      <w:r w:rsidRPr="0019542D">
        <w:t>c) POLL_SN – Poll send state variable</w:t>
      </w:r>
    </w:p>
    <w:p w14:paraId="03A28ACD" w14:textId="77777777" w:rsidR="002676B0" w:rsidRPr="0019542D" w:rsidRDefault="002676B0" w:rsidP="002676B0">
      <w:r w:rsidRPr="0019542D">
        <w:lastRenderedPageBreak/>
        <w:t>This state variable holds the value of the highest SN of the AMD PDU among the AMD PDUs submitted to lower layer when POLL_SN is set according to clause 5.3.3.2. It is initially set to 0.</w:t>
      </w:r>
    </w:p>
    <w:p w14:paraId="0DB39598" w14:textId="77777777" w:rsidR="002676B0" w:rsidRPr="0019542D" w:rsidRDefault="002676B0" w:rsidP="002676B0">
      <w:r w:rsidRPr="0019542D">
        <w:t>The transmitting side of each AM RLC entity shall maintain the following counters:</w:t>
      </w:r>
    </w:p>
    <w:p w14:paraId="3D7EA7C2" w14:textId="77777777" w:rsidR="002676B0" w:rsidRPr="0019542D" w:rsidRDefault="002676B0" w:rsidP="002676B0">
      <w:r w:rsidRPr="0019542D">
        <w:t>a) PDU_WITHOUT_POLL – Counter</w:t>
      </w:r>
    </w:p>
    <w:p w14:paraId="3EF69884" w14:textId="77777777" w:rsidR="002676B0" w:rsidRPr="0019542D" w:rsidRDefault="002676B0" w:rsidP="002676B0">
      <w:r w:rsidRPr="0019542D">
        <w:t>This counter is initially set to 0. It counts the number of AMD PDUs sent since the most recent poll bit was transmitted.</w:t>
      </w:r>
    </w:p>
    <w:p w14:paraId="1545CE08" w14:textId="77777777" w:rsidR="002676B0" w:rsidRPr="0019542D" w:rsidRDefault="002676B0" w:rsidP="002676B0">
      <w:r w:rsidRPr="0019542D">
        <w:t>b) BYTE_WITHOUT_POLL – Counter</w:t>
      </w:r>
    </w:p>
    <w:p w14:paraId="31FDC6B9" w14:textId="77777777" w:rsidR="002676B0" w:rsidRPr="0019542D" w:rsidRDefault="002676B0" w:rsidP="002676B0">
      <w:r w:rsidRPr="0019542D">
        <w:t>This counter is initially set to 0. It counts the number of data bytes sent since the most recent poll bit was transmitted.</w:t>
      </w:r>
    </w:p>
    <w:p w14:paraId="6FBD7B6D" w14:textId="77777777" w:rsidR="002676B0" w:rsidRPr="0019542D" w:rsidRDefault="002676B0" w:rsidP="002676B0">
      <w:pPr>
        <w:rPr>
          <w:rFonts w:eastAsia="MS Mincho"/>
        </w:rPr>
      </w:pPr>
      <w:r w:rsidRPr="0019542D">
        <w:rPr>
          <w:rFonts w:eastAsia="MS Mincho"/>
        </w:rPr>
        <w:t>c) RETX_COUNT – Counter</w:t>
      </w:r>
    </w:p>
    <w:p w14:paraId="5334E4BB" w14:textId="77777777" w:rsidR="002676B0" w:rsidRPr="0019542D" w:rsidRDefault="002676B0" w:rsidP="002676B0">
      <w:r w:rsidRPr="0019542D">
        <w:rPr>
          <w:rFonts w:eastAsia="MS Mincho"/>
        </w:rPr>
        <w:t>This counter counts the number of retransmissions of an RLC SDU or RLC SDU segment (see clause 5.3.2). There is one RETX_COUNT counter maintained per RLC SDU.</w:t>
      </w:r>
    </w:p>
    <w:p w14:paraId="2F37B592" w14:textId="77777777" w:rsidR="002676B0" w:rsidRPr="0019542D" w:rsidRDefault="002676B0" w:rsidP="002676B0">
      <w:r w:rsidRPr="0019542D">
        <w:t>The receiving side of each AM RLC entity shall maintain the following state variables:</w:t>
      </w:r>
    </w:p>
    <w:p w14:paraId="073D8180" w14:textId="77777777" w:rsidR="002676B0" w:rsidRPr="0019542D" w:rsidRDefault="002676B0" w:rsidP="002676B0">
      <w:r w:rsidRPr="0019542D">
        <w:t>a) RX_Next – Receive state variable</w:t>
      </w:r>
    </w:p>
    <w:p w14:paraId="5D9DCEB6" w14:textId="77777777" w:rsidR="002676B0" w:rsidRPr="0019542D" w:rsidRDefault="002676B0" w:rsidP="002676B0">
      <w:r w:rsidRPr="0019542D">
        <w:t>This state variable holds the value of the SN following the last in-sequence completely received RLC SDU, and it serves as the lower edge of the receiving window. It is initially set to 0, and is updated whenever the AM RLC entity receives an RLC SDU with SN = RX_Next.</w:t>
      </w:r>
    </w:p>
    <w:p w14:paraId="0A0FF356" w14:textId="77777777" w:rsidR="002676B0" w:rsidRPr="0019542D" w:rsidRDefault="002676B0" w:rsidP="002676B0">
      <w:r w:rsidRPr="0019542D">
        <w:t xml:space="preserve">b) RX_Next_Status_Trigger – </w:t>
      </w:r>
      <w:r w:rsidRPr="0019542D">
        <w:rPr>
          <w:i/>
        </w:rPr>
        <w:t>t-Reassembly</w:t>
      </w:r>
      <w:r w:rsidRPr="0019542D">
        <w:t xml:space="preserve"> state variable</w:t>
      </w:r>
    </w:p>
    <w:p w14:paraId="20F6EE34" w14:textId="77777777" w:rsidR="002676B0" w:rsidRPr="0019542D" w:rsidRDefault="002676B0" w:rsidP="002676B0">
      <w:r w:rsidRPr="0019542D">
        <w:t xml:space="preserve">This state variable holds the value of the SN following the SN of the RLC SDU which triggered </w:t>
      </w:r>
      <w:r w:rsidRPr="0019542D">
        <w:rPr>
          <w:i/>
        </w:rPr>
        <w:t>t-Reassembly</w:t>
      </w:r>
      <w:r w:rsidRPr="0019542D">
        <w:t>.</w:t>
      </w:r>
    </w:p>
    <w:p w14:paraId="3C1D1111" w14:textId="77777777" w:rsidR="002676B0" w:rsidRPr="0019542D" w:rsidRDefault="002676B0" w:rsidP="002676B0">
      <w:r w:rsidRPr="0019542D">
        <w:t>c) RX_Highest_Status – Maximum STATUS transmit state variable</w:t>
      </w:r>
    </w:p>
    <w:p w14:paraId="42247A4A" w14:textId="77777777" w:rsidR="002676B0" w:rsidRPr="0019542D" w:rsidRDefault="002676B0" w:rsidP="002676B0">
      <w:r w:rsidRPr="0019542D">
        <w:t>This state variable holds the highest possible value of the SN which can be indicated by "ACK_SN" when a STATUS PDU needs to be constructed. It is initially set to 0.</w:t>
      </w:r>
    </w:p>
    <w:p w14:paraId="0C743CCE" w14:textId="77777777" w:rsidR="002676B0" w:rsidRPr="0019542D" w:rsidRDefault="002676B0" w:rsidP="002676B0">
      <w:r w:rsidRPr="0019542D">
        <w:t>d) RX_Next_Highest – Highest received state variable</w:t>
      </w:r>
    </w:p>
    <w:p w14:paraId="624D6F18" w14:textId="77777777" w:rsidR="002676B0" w:rsidRPr="0019542D" w:rsidRDefault="002676B0" w:rsidP="002676B0">
      <w:r w:rsidRPr="0019542D">
        <w:t>This state variable holds the value of the SN following the SN of the RLC SDU with the highest SN among received RLC SDUs. It is initially set to 0.</w:t>
      </w:r>
    </w:p>
    <w:p w14:paraId="4FABD7C4" w14:textId="77777777" w:rsidR="002676B0" w:rsidRPr="0019542D" w:rsidRDefault="002676B0" w:rsidP="002676B0">
      <w:r w:rsidRPr="0019542D">
        <w:t>Each transmitting UM RLC entity shall maintain the following state variables:</w:t>
      </w:r>
    </w:p>
    <w:p w14:paraId="0E815133" w14:textId="77777777" w:rsidR="002676B0" w:rsidRPr="0019542D" w:rsidRDefault="002676B0" w:rsidP="002676B0">
      <w:r w:rsidRPr="0019542D">
        <w:t>a) TX_Next – UM send state variable</w:t>
      </w:r>
    </w:p>
    <w:p w14:paraId="1214C096" w14:textId="77777777" w:rsidR="002676B0" w:rsidRPr="0019542D" w:rsidRDefault="002676B0" w:rsidP="002676B0">
      <w:r w:rsidRPr="0019542D">
        <w:t>This state variable holds the value of the SN to be assigned for the next newly generated UMD PDU with segment. It is initially set to 0, and is updated after the UM RLC entity submits a UMD PDU including the last segment of an RLC SDU to lower layers.</w:t>
      </w:r>
    </w:p>
    <w:p w14:paraId="412CF0AA" w14:textId="77777777" w:rsidR="002676B0" w:rsidRPr="0019542D" w:rsidRDefault="002676B0" w:rsidP="002676B0">
      <w:r w:rsidRPr="0019542D">
        <w:t>Each receiving UM RLC entity shall maintain the following state variables:</w:t>
      </w:r>
    </w:p>
    <w:p w14:paraId="7419901B" w14:textId="77777777" w:rsidR="002676B0" w:rsidRPr="0019542D" w:rsidRDefault="002676B0" w:rsidP="002676B0">
      <w:pPr>
        <w:rPr>
          <w:szCs w:val="24"/>
          <w:lang w:eastAsia="ko-KR"/>
        </w:rPr>
      </w:pPr>
      <w:r w:rsidRPr="0019542D">
        <w:t xml:space="preserve">a) </w:t>
      </w:r>
      <w:r w:rsidRPr="0019542D">
        <w:rPr>
          <w:szCs w:val="24"/>
          <w:lang w:eastAsia="ko-KR"/>
        </w:rPr>
        <w:t>RX_Next_Reassembly – UM receive state variable</w:t>
      </w:r>
    </w:p>
    <w:p w14:paraId="13BA60A9" w14:textId="556766DE" w:rsidR="002676B0" w:rsidRPr="0019542D" w:rsidRDefault="002676B0" w:rsidP="002676B0">
      <w:pPr>
        <w:rPr>
          <w:szCs w:val="24"/>
        </w:rPr>
      </w:pPr>
      <w:r w:rsidRPr="0019542D">
        <w:rPr>
          <w:szCs w:val="24"/>
        </w:rPr>
        <w:t>This state variable holds the value of the earliest SN that is still considered for reassembly. It is initially set to 0.</w:t>
      </w:r>
      <w:r w:rsidRPr="0019542D">
        <w:t xml:space="preserve"> For groupcast and broadcast of NR </w:t>
      </w:r>
      <w:r w:rsidRPr="0019542D">
        <w:rPr>
          <w:lang w:eastAsia="zh-CN"/>
        </w:rPr>
        <w:t>s</w:t>
      </w:r>
      <w:r w:rsidRPr="0019542D">
        <w:t xml:space="preserve">idelink communication or for SL-SRB4 </w:t>
      </w:r>
      <w:ins w:id="46" w:author="만든 이">
        <w:r w:rsidR="00923315">
          <w:t>of</w:t>
        </w:r>
      </w:ins>
      <w:del w:id="47" w:author="만든 이">
        <w:r w:rsidRPr="0019542D" w:rsidDel="00923315">
          <w:delText xml:space="preserve">for </w:delText>
        </w:r>
        <w:r w:rsidRPr="0019542D" w:rsidDel="00845BA4">
          <w:delText xml:space="preserve">broadcast and groupcast based </w:delText>
        </w:r>
      </w:del>
      <w:ins w:id="48" w:author="만든 이">
        <w:r w:rsidR="00FB6C7D">
          <w:t xml:space="preserve">NR </w:t>
        </w:r>
      </w:ins>
      <w:r w:rsidRPr="0019542D">
        <w:t>sidelink discovery</w:t>
      </w:r>
      <w:r w:rsidRPr="0019542D">
        <w:rPr>
          <w:szCs w:val="24"/>
        </w:rPr>
        <w:t xml:space="preserve">, it is initially set to the SN of the first received UMD PDU containing an SN. </w:t>
      </w:r>
      <w:r w:rsidRPr="0019542D">
        <w:t>For</w:t>
      </w:r>
      <w:r w:rsidRPr="0019542D">
        <w:rPr>
          <w:rFonts w:eastAsia="MS Mincho"/>
        </w:rPr>
        <w:t xml:space="preserve"> the receiving UM </w:t>
      </w:r>
      <w:r w:rsidRPr="0019542D">
        <w:rPr>
          <w:lang w:eastAsia="zh-CN"/>
        </w:rPr>
        <w:t xml:space="preserve">RLC entity </w:t>
      </w:r>
      <w:r w:rsidRPr="0019542D">
        <w:rPr>
          <w:rFonts w:eastAsia="MS Mincho"/>
        </w:rPr>
        <w:t>configured</w:t>
      </w:r>
      <w:r w:rsidRPr="0019542D">
        <w:rPr>
          <w:lang w:eastAsia="zh-CN"/>
        </w:rPr>
        <w:t xml:space="preserve"> for MCCH or MTCH,</w:t>
      </w:r>
      <w:r w:rsidRPr="0019542D">
        <w:rPr>
          <w:szCs w:val="24"/>
        </w:rPr>
        <w:t xml:space="preserve"> </w:t>
      </w:r>
      <w:r w:rsidRPr="0019542D">
        <w:t>it is up to UE implementation to set the initial value of RX_Next_Reassembly to a value before RX_Next_Highest.</w:t>
      </w:r>
    </w:p>
    <w:p w14:paraId="701AE8D1" w14:textId="77777777" w:rsidR="002676B0" w:rsidRPr="0019542D" w:rsidRDefault="002676B0" w:rsidP="002676B0">
      <w:pPr>
        <w:rPr>
          <w:szCs w:val="24"/>
        </w:rPr>
      </w:pPr>
      <w:r w:rsidRPr="0019542D">
        <w:t xml:space="preserve">b) </w:t>
      </w:r>
      <w:r w:rsidRPr="0019542D">
        <w:rPr>
          <w:szCs w:val="24"/>
          <w:lang w:eastAsia="ko-KR"/>
        </w:rPr>
        <w:t>RX_Timer_Trigger</w:t>
      </w:r>
      <w:r w:rsidRPr="0019542D">
        <w:rPr>
          <w:szCs w:val="24"/>
        </w:rPr>
        <w:t xml:space="preserve"> – UM </w:t>
      </w:r>
      <w:r w:rsidRPr="0019542D">
        <w:rPr>
          <w:i/>
          <w:szCs w:val="24"/>
        </w:rPr>
        <w:t>t-Reassembly</w:t>
      </w:r>
      <w:r w:rsidRPr="0019542D">
        <w:rPr>
          <w:szCs w:val="24"/>
        </w:rPr>
        <w:t xml:space="preserve"> state variable</w:t>
      </w:r>
    </w:p>
    <w:p w14:paraId="53628752" w14:textId="77777777" w:rsidR="002676B0" w:rsidRPr="0019542D" w:rsidRDefault="002676B0" w:rsidP="002676B0">
      <w:pPr>
        <w:rPr>
          <w:szCs w:val="24"/>
        </w:rPr>
      </w:pPr>
      <w:r w:rsidRPr="0019542D">
        <w:rPr>
          <w:szCs w:val="24"/>
        </w:rPr>
        <w:t xml:space="preserve">This state variable holds the value of the SN following the SN which triggered </w:t>
      </w:r>
      <w:r w:rsidRPr="0019542D">
        <w:rPr>
          <w:i/>
          <w:szCs w:val="24"/>
        </w:rPr>
        <w:t>t-Reassembly</w:t>
      </w:r>
      <w:r w:rsidRPr="0019542D">
        <w:rPr>
          <w:szCs w:val="24"/>
        </w:rPr>
        <w:t>.</w:t>
      </w:r>
    </w:p>
    <w:p w14:paraId="05EE3620" w14:textId="77777777" w:rsidR="002676B0" w:rsidRPr="0019542D" w:rsidRDefault="002676B0" w:rsidP="002676B0">
      <w:pPr>
        <w:rPr>
          <w:szCs w:val="24"/>
          <w:lang w:eastAsia="ko-KR"/>
        </w:rPr>
      </w:pPr>
      <w:r w:rsidRPr="0019542D">
        <w:t xml:space="preserve">c) </w:t>
      </w:r>
      <w:r w:rsidRPr="0019542D">
        <w:rPr>
          <w:szCs w:val="24"/>
          <w:lang w:eastAsia="ko-KR"/>
        </w:rPr>
        <w:t>RX_Next_Highest– UM receive state variable</w:t>
      </w:r>
    </w:p>
    <w:p w14:paraId="1E9F1B3B" w14:textId="14FF1EEF" w:rsidR="002676B0" w:rsidRPr="0019542D" w:rsidRDefault="002676B0" w:rsidP="002676B0">
      <w:r w:rsidRPr="0019542D">
        <w:rPr>
          <w:szCs w:val="24"/>
        </w:rPr>
        <w:t>This state variable holds the value of the SN following the SN of the UMD PDU with the highest SN among received UMD PDUs. It serves as the higher edge of the reassembly window. It is initially set to 0.</w:t>
      </w:r>
      <w:r w:rsidRPr="0019542D">
        <w:t xml:space="preserve"> For groupcast and broadcast of NR sidelink communication or for SL-SRB4 </w:t>
      </w:r>
      <w:ins w:id="49" w:author="만든 이">
        <w:r w:rsidR="00923315">
          <w:t>of</w:t>
        </w:r>
      </w:ins>
      <w:del w:id="50" w:author="만든 이">
        <w:r w:rsidRPr="0019542D" w:rsidDel="00923315">
          <w:delText xml:space="preserve">for </w:delText>
        </w:r>
        <w:r w:rsidRPr="0019542D" w:rsidDel="00845BA4">
          <w:delText xml:space="preserve">broadcast and groupcast based </w:delText>
        </w:r>
      </w:del>
      <w:ins w:id="51" w:author="만든 이">
        <w:r w:rsidR="00FB6C7D">
          <w:t xml:space="preserve">NR </w:t>
        </w:r>
      </w:ins>
      <w:r w:rsidRPr="0019542D">
        <w:t>sidelink discovery</w:t>
      </w:r>
      <w:r w:rsidRPr="0019542D">
        <w:rPr>
          <w:szCs w:val="24"/>
        </w:rPr>
        <w:t xml:space="preserve">, it is </w:t>
      </w:r>
      <w:r w:rsidRPr="0019542D">
        <w:rPr>
          <w:szCs w:val="24"/>
        </w:rPr>
        <w:lastRenderedPageBreak/>
        <w:t xml:space="preserve">initially set to the SN of the first received UMD PDU containing an SN. </w:t>
      </w:r>
      <w:r w:rsidRPr="0019542D">
        <w:t>For</w:t>
      </w:r>
      <w:r w:rsidRPr="0019542D">
        <w:rPr>
          <w:rFonts w:eastAsia="MS Mincho"/>
        </w:rPr>
        <w:t xml:space="preserve"> the receiving UM </w:t>
      </w:r>
      <w:r w:rsidRPr="0019542D">
        <w:rPr>
          <w:lang w:eastAsia="zh-CN"/>
        </w:rPr>
        <w:t xml:space="preserve">RLC entity </w:t>
      </w:r>
      <w:r w:rsidRPr="0019542D">
        <w:rPr>
          <w:rFonts w:eastAsia="MS Mincho"/>
        </w:rPr>
        <w:t>configured</w:t>
      </w:r>
      <w:r w:rsidRPr="0019542D">
        <w:rPr>
          <w:lang w:eastAsia="zh-CN"/>
        </w:rPr>
        <w:t xml:space="preserve"> for MCCH or MTCH</w:t>
      </w:r>
      <w:r w:rsidRPr="0019542D">
        <w:rPr>
          <w:szCs w:val="24"/>
        </w:rPr>
        <w:t>, it is initially set to the SN of the first received UMD PDU containing an SN.</w:t>
      </w:r>
    </w:p>
    <w:p w14:paraId="1BE2C8DD" w14:textId="40B10816" w:rsidR="000172F9" w:rsidRPr="000172F9" w:rsidRDefault="000172F9" w:rsidP="00770D1C">
      <w:pPr>
        <w:pStyle w:val="Note-Boxed"/>
        <w:jc w:val="center"/>
        <w:rPr>
          <w:rFonts w:eastAsiaTheme="minorEastAsia"/>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r w:rsidR="009C47C3">
        <w:rPr>
          <w:rFonts w:ascii="Times New Roman" w:hAnsi="Times New Roman" w:cs="Times New Roman"/>
          <w:lang w:val="en-US"/>
        </w:rPr>
        <w:t>S</w:t>
      </w:r>
    </w:p>
    <w:sectPr w:rsidR="000172F9" w:rsidRPr="000172F9">
      <w:headerReference w:type="default" r:id="rId16"/>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7CF308" w16cid:durableId="271FA760"/>
  <w16cid:commentId w16cid:paraId="3E5A021D" w16cid:durableId="271F1E8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5EF0ED" w14:textId="77777777" w:rsidR="00FC03D7" w:rsidRDefault="00FC03D7">
      <w:r>
        <w:separator/>
      </w:r>
    </w:p>
  </w:endnote>
  <w:endnote w:type="continuationSeparator" w:id="0">
    <w:p w14:paraId="69224123" w14:textId="77777777" w:rsidR="00FC03D7" w:rsidRDefault="00FC0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onotype Sorts">
    <w:altName w:val="MT Extra"/>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93D90" w14:textId="77777777" w:rsidR="00FC03D7" w:rsidRDefault="00FC03D7">
      <w:r>
        <w:separator/>
      </w:r>
    </w:p>
  </w:footnote>
  <w:footnote w:type="continuationSeparator" w:id="0">
    <w:p w14:paraId="2DA0BA96" w14:textId="77777777" w:rsidR="00FC03D7" w:rsidRDefault="00FC0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69D2F" w14:textId="3DE8B904" w:rsidR="005068CB" w:rsidRDefault="005068CB" w:rsidP="003772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25E5">
      <w:rPr>
        <w:rFonts w:ascii="Arial" w:hAnsi="Arial" w:cs="Arial"/>
        <w:b/>
        <w:noProof/>
        <w:sz w:val="18"/>
        <w:szCs w:val="18"/>
      </w:rPr>
      <w:t>10</w:t>
    </w:r>
    <w:r>
      <w:rPr>
        <w:rFonts w:ascii="Arial" w:hAnsi="Arial" w:cs="Arial"/>
        <w:b/>
        <w:sz w:val="18"/>
        <w:szCs w:val="18"/>
      </w:rPr>
      <w:fldChar w:fldCharType="end"/>
    </w:r>
  </w:p>
  <w:p w14:paraId="5D913C46" w14:textId="77777777" w:rsidR="005068CB" w:rsidRPr="0027413F" w:rsidRDefault="005068CB" w:rsidP="0027413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BD5BA0"/>
    <w:multiLevelType w:val="hybridMultilevel"/>
    <w:tmpl w:val="0C380F36"/>
    <w:lvl w:ilvl="0" w:tplc="E88E0D00">
      <w:start w:val="202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2D9F79C3"/>
    <w:multiLevelType w:val="hybridMultilevel"/>
    <w:tmpl w:val="F864AB4E"/>
    <w:lvl w:ilvl="0" w:tplc="065EA3E4">
      <w:start w:val="7"/>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8" w15:restartNumberingAfterBreak="0">
    <w:nsid w:val="41163AB3"/>
    <w:multiLevelType w:val="hybridMultilevel"/>
    <w:tmpl w:val="86E0DAC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0"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79670A"/>
    <w:multiLevelType w:val="hybridMultilevel"/>
    <w:tmpl w:val="DAD476AE"/>
    <w:lvl w:ilvl="0" w:tplc="EE3876AA">
      <w:start w:val="5"/>
      <w:numFmt w:val="bullet"/>
      <w:lvlText w:val="-"/>
      <w:lvlJc w:val="left"/>
      <w:pPr>
        <w:ind w:left="720" w:hanging="360"/>
      </w:pPr>
      <w:rPr>
        <w:rFonts w:ascii="Arial" w:eastAsia="바탕"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
  </w:num>
  <w:num w:numId="5">
    <w:abstractNumId w:val="10"/>
  </w:num>
  <w:num w:numId="6">
    <w:abstractNumId w:val="13"/>
  </w:num>
  <w:num w:numId="7">
    <w:abstractNumId w:val="7"/>
  </w:num>
  <w:num w:numId="8">
    <w:abstractNumId w:val="9"/>
  </w:num>
  <w:num w:numId="9">
    <w:abstractNumId w:val="12"/>
  </w:num>
  <w:num w:numId="10">
    <w:abstractNumId w:val="3"/>
  </w:num>
  <w:num w:numId="11">
    <w:abstractNumId w:val="5"/>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4"/>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B9"/>
    <w:rsid w:val="0000799C"/>
    <w:rsid w:val="000105C8"/>
    <w:rsid w:val="00014A84"/>
    <w:rsid w:val="00014A9B"/>
    <w:rsid w:val="000172F9"/>
    <w:rsid w:val="000201C9"/>
    <w:rsid w:val="000222C2"/>
    <w:rsid w:val="000236AF"/>
    <w:rsid w:val="00033397"/>
    <w:rsid w:val="0003721F"/>
    <w:rsid w:val="000374FE"/>
    <w:rsid w:val="00040095"/>
    <w:rsid w:val="00051834"/>
    <w:rsid w:val="00053932"/>
    <w:rsid w:val="00053A01"/>
    <w:rsid w:val="00054A22"/>
    <w:rsid w:val="00054E5C"/>
    <w:rsid w:val="00054FF2"/>
    <w:rsid w:val="00062D5E"/>
    <w:rsid w:val="000655A6"/>
    <w:rsid w:val="0006630F"/>
    <w:rsid w:val="0006752A"/>
    <w:rsid w:val="000714C4"/>
    <w:rsid w:val="0007187A"/>
    <w:rsid w:val="00072AB0"/>
    <w:rsid w:val="00075E64"/>
    <w:rsid w:val="000767E3"/>
    <w:rsid w:val="00080512"/>
    <w:rsid w:val="00081E3C"/>
    <w:rsid w:val="00081F68"/>
    <w:rsid w:val="00084061"/>
    <w:rsid w:val="0009093C"/>
    <w:rsid w:val="00091FCC"/>
    <w:rsid w:val="00096342"/>
    <w:rsid w:val="0009701F"/>
    <w:rsid w:val="000A2328"/>
    <w:rsid w:val="000A3EB4"/>
    <w:rsid w:val="000A4C71"/>
    <w:rsid w:val="000A5EE8"/>
    <w:rsid w:val="000C252E"/>
    <w:rsid w:val="000C7394"/>
    <w:rsid w:val="000D58AB"/>
    <w:rsid w:val="000D75A5"/>
    <w:rsid w:val="000E0DAA"/>
    <w:rsid w:val="000E29DD"/>
    <w:rsid w:val="000E7A83"/>
    <w:rsid w:val="000F2580"/>
    <w:rsid w:val="000F3DDC"/>
    <w:rsid w:val="000F72B5"/>
    <w:rsid w:val="0010295A"/>
    <w:rsid w:val="0010470F"/>
    <w:rsid w:val="00106AF9"/>
    <w:rsid w:val="00107B90"/>
    <w:rsid w:val="001229DD"/>
    <w:rsid w:val="0012420C"/>
    <w:rsid w:val="001267F5"/>
    <w:rsid w:val="001270B2"/>
    <w:rsid w:val="001363E1"/>
    <w:rsid w:val="00137BD4"/>
    <w:rsid w:val="001422F8"/>
    <w:rsid w:val="00142EEB"/>
    <w:rsid w:val="00152A60"/>
    <w:rsid w:val="00157020"/>
    <w:rsid w:val="00164CBF"/>
    <w:rsid w:val="00166930"/>
    <w:rsid w:val="001670DA"/>
    <w:rsid w:val="001677F9"/>
    <w:rsid w:val="00175A88"/>
    <w:rsid w:val="001779F4"/>
    <w:rsid w:val="00190444"/>
    <w:rsid w:val="00192DAD"/>
    <w:rsid w:val="001933EA"/>
    <w:rsid w:val="00194612"/>
    <w:rsid w:val="001962B1"/>
    <w:rsid w:val="001A03C3"/>
    <w:rsid w:val="001A162A"/>
    <w:rsid w:val="001A7527"/>
    <w:rsid w:val="001A7DD0"/>
    <w:rsid w:val="001B0784"/>
    <w:rsid w:val="001C5ECE"/>
    <w:rsid w:val="001D02C2"/>
    <w:rsid w:val="001D2220"/>
    <w:rsid w:val="001D4499"/>
    <w:rsid w:val="001E2775"/>
    <w:rsid w:val="001E3A5F"/>
    <w:rsid w:val="001F168B"/>
    <w:rsid w:val="001F46DC"/>
    <w:rsid w:val="001F7CAE"/>
    <w:rsid w:val="00200E13"/>
    <w:rsid w:val="00205A0E"/>
    <w:rsid w:val="00205C0B"/>
    <w:rsid w:val="0020740C"/>
    <w:rsid w:val="00207F24"/>
    <w:rsid w:val="00212AC8"/>
    <w:rsid w:val="002153DF"/>
    <w:rsid w:val="0021577D"/>
    <w:rsid w:val="00221414"/>
    <w:rsid w:val="002226F7"/>
    <w:rsid w:val="00230B38"/>
    <w:rsid w:val="00230DBD"/>
    <w:rsid w:val="002347A2"/>
    <w:rsid w:val="002417B7"/>
    <w:rsid w:val="002506D9"/>
    <w:rsid w:val="002522B4"/>
    <w:rsid w:val="00253ABF"/>
    <w:rsid w:val="002561BE"/>
    <w:rsid w:val="00265736"/>
    <w:rsid w:val="002676B0"/>
    <w:rsid w:val="00271DE4"/>
    <w:rsid w:val="00272A57"/>
    <w:rsid w:val="0027413F"/>
    <w:rsid w:val="002770DC"/>
    <w:rsid w:val="002864DB"/>
    <w:rsid w:val="002907E9"/>
    <w:rsid w:val="002A197A"/>
    <w:rsid w:val="002A3A3D"/>
    <w:rsid w:val="002A635B"/>
    <w:rsid w:val="002A778E"/>
    <w:rsid w:val="002B6506"/>
    <w:rsid w:val="002C1A0B"/>
    <w:rsid w:val="002C5EF9"/>
    <w:rsid w:val="002C7053"/>
    <w:rsid w:val="002D0D83"/>
    <w:rsid w:val="002D234C"/>
    <w:rsid w:val="002D50F8"/>
    <w:rsid w:val="002D5372"/>
    <w:rsid w:val="002E2957"/>
    <w:rsid w:val="002E378A"/>
    <w:rsid w:val="002E700F"/>
    <w:rsid w:val="002F03BC"/>
    <w:rsid w:val="002F23A2"/>
    <w:rsid w:val="00300178"/>
    <w:rsid w:val="003021C5"/>
    <w:rsid w:val="00307A13"/>
    <w:rsid w:val="00307B30"/>
    <w:rsid w:val="00310504"/>
    <w:rsid w:val="0031077D"/>
    <w:rsid w:val="00313D4B"/>
    <w:rsid w:val="003146C4"/>
    <w:rsid w:val="003172DC"/>
    <w:rsid w:val="003173C1"/>
    <w:rsid w:val="00320C05"/>
    <w:rsid w:val="00322B15"/>
    <w:rsid w:val="003264BD"/>
    <w:rsid w:val="003304D5"/>
    <w:rsid w:val="00330C48"/>
    <w:rsid w:val="0034373D"/>
    <w:rsid w:val="0034509A"/>
    <w:rsid w:val="00347FB0"/>
    <w:rsid w:val="0035462D"/>
    <w:rsid w:val="003546D9"/>
    <w:rsid w:val="0035772A"/>
    <w:rsid w:val="00364404"/>
    <w:rsid w:val="00364B5E"/>
    <w:rsid w:val="003654A5"/>
    <w:rsid w:val="00370EFA"/>
    <w:rsid w:val="00375861"/>
    <w:rsid w:val="00377275"/>
    <w:rsid w:val="003772E1"/>
    <w:rsid w:val="00381EA9"/>
    <w:rsid w:val="00384226"/>
    <w:rsid w:val="003844D0"/>
    <w:rsid w:val="00386967"/>
    <w:rsid w:val="00387499"/>
    <w:rsid w:val="00392815"/>
    <w:rsid w:val="00396869"/>
    <w:rsid w:val="00396956"/>
    <w:rsid w:val="003A3800"/>
    <w:rsid w:val="003A3FA9"/>
    <w:rsid w:val="003B332A"/>
    <w:rsid w:val="003B6774"/>
    <w:rsid w:val="003B6ED9"/>
    <w:rsid w:val="003C0092"/>
    <w:rsid w:val="003C3971"/>
    <w:rsid w:val="003D2188"/>
    <w:rsid w:val="003D2B0E"/>
    <w:rsid w:val="003D3B47"/>
    <w:rsid w:val="003F5A8F"/>
    <w:rsid w:val="003F6A3D"/>
    <w:rsid w:val="003F74D8"/>
    <w:rsid w:val="0040040A"/>
    <w:rsid w:val="0040414A"/>
    <w:rsid w:val="00406F01"/>
    <w:rsid w:val="00407E99"/>
    <w:rsid w:val="00412297"/>
    <w:rsid w:val="00420F45"/>
    <w:rsid w:val="00421894"/>
    <w:rsid w:val="0042321F"/>
    <w:rsid w:val="00423A4A"/>
    <w:rsid w:val="0042737A"/>
    <w:rsid w:val="0043756D"/>
    <w:rsid w:val="0044439A"/>
    <w:rsid w:val="00444EE4"/>
    <w:rsid w:val="00446BD0"/>
    <w:rsid w:val="0045083F"/>
    <w:rsid w:val="0045193A"/>
    <w:rsid w:val="00453524"/>
    <w:rsid w:val="004542ED"/>
    <w:rsid w:val="00460F2B"/>
    <w:rsid w:val="00462795"/>
    <w:rsid w:val="004725E5"/>
    <w:rsid w:val="00473A86"/>
    <w:rsid w:val="004767E8"/>
    <w:rsid w:val="00482380"/>
    <w:rsid w:val="00484F53"/>
    <w:rsid w:val="00490BA2"/>
    <w:rsid w:val="004925D9"/>
    <w:rsid w:val="004A59ED"/>
    <w:rsid w:val="004A6930"/>
    <w:rsid w:val="004A6B64"/>
    <w:rsid w:val="004A770A"/>
    <w:rsid w:val="004B03F4"/>
    <w:rsid w:val="004B1E71"/>
    <w:rsid w:val="004B3974"/>
    <w:rsid w:val="004B5D00"/>
    <w:rsid w:val="004B7C16"/>
    <w:rsid w:val="004C00BB"/>
    <w:rsid w:val="004C0C01"/>
    <w:rsid w:val="004C2CE7"/>
    <w:rsid w:val="004C5428"/>
    <w:rsid w:val="004C5711"/>
    <w:rsid w:val="004D07CD"/>
    <w:rsid w:val="004D3578"/>
    <w:rsid w:val="004D37CE"/>
    <w:rsid w:val="004D3F9F"/>
    <w:rsid w:val="004D5CFB"/>
    <w:rsid w:val="004E213A"/>
    <w:rsid w:val="004E4E47"/>
    <w:rsid w:val="004F0B6E"/>
    <w:rsid w:val="004F1C6B"/>
    <w:rsid w:val="004F70AA"/>
    <w:rsid w:val="005025F6"/>
    <w:rsid w:val="0050541F"/>
    <w:rsid w:val="005068CB"/>
    <w:rsid w:val="00507056"/>
    <w:rsid w:val="005112C9"/>
    <w:rsid w:val="00512D6F"/>
    <w:rsid w:val="00515614"/>
    <w:rsid w:val="00516E3C"/>
    <w:rsid w:val="00527E48"/>
    <w:rsid w:val="00530354"/>
    <w:rsid w:val="00534956"/>
    <w:rsid w:val="00536B8F"/>
    <w:rsid w:val="00536FA8"/>
    <w:rsid w:val="00543E6C"/>
    <w:rsid w:val="005508EE"/>
    <w:rsid w:val="00553163"/>
    <w:rsid w:val="00557068"/>
    <w:rsid w:val="00560F04"/>
    <w:rsid w:val="00562018"/>
    <w:rsid w:val="00563BFE"/>
    <w:rsid w:val="00565087"/>
    <w:rsid w:val="0056670D"/>
    <w:rsid w:val="00581DAC"/>
    <w:rsid w:val="0058384C"/>
    <w:rsid w:val="00583C62"/>
    <w:rsid w:val="005938EA"/>
    <w:rsid w:val="00593AE6"/>
    <w:rsid w:val="00594A58"/>
    <w:rsid w:val="005A0FA4"/>
    <w:rsid w:val="005A1D61"/>
    <w:rsid w:val="005A388C"/>
    <w:rsid w:val="005A3ADA"/>
    <w:rsid w:val="005A3BCB"/>
    <w:rsid w:val="005B05CE"/>
    <w:rsid w:val="005B09C9"/>
    <w:rsid w:val="005B40DF"/>
    <w:rsid w:val="005B4B0C"/>
    <w:rsid w:val="005B729B"/>
    <w:rsid w:val="005D225B"/>
    <w:rsid w:val="005D2E01"/>
    <w:rsid w:val="005E10AB"/>
    <w:rsid w:val="005E1535"/>
    <w:rsid w:val="005E156E"/>
    <w:rsid w:val="005E4291"/>
    <w:rsid w:val="005E520B"/>
    <w:rsid w:val="005E59FB"/>
    <w:rsid w:val="005F1025"/>
    <w:rsid w:val="005F74CB"/>
    <w:rsid w:val="00601461"/>
    <w:rsid w:val="006017E0"/>
    <w:rsid w:val="00602BFB"/>
    <w:rsid w:val="00604F08"/>
    <w:rsid w:val="00614C9D"/>
    <w:rsid w:val="00614FDF"/>
    <w:rsid w:val="0061571D"/>
    <w:rsid w:val="00617A7B"/>
    <w:rsid w:val="00621132"/>
    <w:rsid w:val="00622874"/>
    <w:rsid w:val="00622A8A"/>
    <w:rsid w:val="006269C1"/>
    <w:rsid w:val="00637636"/>
    <w:rsid w:val="006377D0"/>
    <w:rsid w:val="00644EE8"/>
    <w:rsid w:val="006461A3"/>
    <w:rsid w:val="00651523"/>
    <w:rsid w:val="0065305F"/>
    <w:rsid w:val="00661D19"/>
    <w:rsid w:val="0066751F"/>
    <w:rsid w:val="00671268"/>
    <w:rsid w:val="00684A32"/>
    <w:rsid w:val="006A4D81"/>
    <w:rsid w:val="006A5E59"/>
    <w:rsid w:val="006A6728"/>
    <w:rsid w:val="006B5595"/>
    <w:rsid w:val="006B5FAE"/>
    <w:rsid w:val="006B67DB"/>
    <w:rsid w:val="006B73BF"/>
    <w:rsid w:val="006C2493"/>
    <w:rsid w:val="006C2EFA"/>
    <w:rsid w:val="006C61CC"/>
    <w:rsid w:val="006E4191"/>
    <w:rsid w:val="006E6EAB"/>
    <w:rsid w:val="006F5244"/>
    <w:rsid w:val="006F59DA"/>
    <w:rsid w:val="00704370"/>
    <w:rsid w:val="00704C19"/>
    <w:rsid w:val="007063F8"/>
    <w:rsid w:val="0072616A"/>
    <w:rsid w:val="00730910"/>
    <w:rsid w:val="007327C6"/>
    <w:rsid w:val="00734A5B"/>
    <w:rsid w:val="00736D13"/>
    <w:rsid w:val="0074496E"/>
    <w:rsid w:val="00744E76"/>
    <w:rsid w:val="007469AA"/>
    <w:rsid w:val="00755BF9"/>
    <w:rsid w:val="0076109D"/>
    <w:rsid w:val="00770D1C"/>
    <w:rsid w:val="00776096"/>
    <w:rsid w:val="0077719C"/>
    <w:rsid w:val="0077793A"/>
    <w:rsid w:val="00781F0F"/>
    <w:rsid w:val="007870C8"/>
    <w:rsid w:val="0079197C"/>
    <w:rsid w:val="00792465"/>
    <w:rsid w:val="00793998"/>
    <w:rsid w:val="00793FBE"/>
    <w:rsid w:val="007A4D7E"/>
    <w:rsid w:val="007A6DC7"/>
    <w:rsid w:val="007B17DD"/>
    <w:rsid w:val="007B5DA2"/>
    <w:rsid w:val="007C057D"/>
    <w:rsid w:val="007C0E2A"/>
    <w:rsid w:val="007C19BD"/>
    <w:rsid w:val="007C1C7E"/>
    <w:rsid w:val="007C3071"/>
    <w:rsid w:val="007C7361"/>
    <w:rsid w:val="007D571D"/>
    <w:rsid w:val="007D58BC"/>
    <w:rsid w:val="007D7527"/>
    <w:rsid w:val="007D7E02"/>
    <w:rsid w:val="007E2448"/>
    <w:rsid w:val="007F5DFE"/>
    <w:rsid w:val="007F652A"/>
    <w:rsid w:val="008028A4"/>
    <w:rsid w:val="00803C4D"/>
    <w:rsid w:val="00807AF0"/>
    <w:rsid w:val="00807B65"/>
    <w:rsid w:val="00810C45"/>
    <w:rsid w:val="00814C22"/>
    <w:rsid w:val="00814D3F"/>
    <w:rsid w:val="00815369"/>
    <w:rsid w:val="00816450"/>
    <w:rsid w:val="008166A3"/>
    <w:rsid w:val="00820D94"/>
    <w:rsid w:val="00826A6B"/>
    <w:rsid w:val="00833F31"/>
    <w:rsid w:val="00834E01"/>
    <w:rsid w:val="008435D4"/>
    <w:rsid w:val="00845069"/>
    <w:rsid w:val="008450AE"/>
    <w:rsid w:val="00845BA4"/>
    <w:rsid w:val="008517C3"/>
    <w:rsid w:val="0085392D"/>
    <w:rsid w:val="00855B77"/>
    <w:rsid w:val="00857BF0"/>
    <w:rsid w:val="00866858"/>
    <w:rsid w:val="008711CE"/>
    <w:rsid w:val="00873EBD"/>
    <w:rsid w:val="008768CA"/>
    <w:rsid w:val="00881C3D"/>
    <w:rsid w:val="00884400"/>
    <w:rsid w:val="00892391"/>
    <w:rsid w:val="008960DF"/>
    <w:rsid w:val="008A1963"/>
    <w:rsid w:val="008A21F7"/>
    <w:rsid w:val="008A49B9"/>
    <w:rsid w:val="008C3925"/>
    <w:rsid w:val="008C78BD"/>
    <w:rsid w:val="008D3D8E"/>
    <w:rsid w:val="008E037E"/>
    <w:rsid w:val="008E7AFD"/>
    <w:rsid w:val="008F1E71"/>
    <w:rsid w:val="008F5696"/>
    <w:rsid w:val="0090271F"/>
    <w:rsid w:val="00902E23"/>
    <w:rsid w:val="00911BBE"/>
    <w:rsid w:val="0091348E"/>
    <w:rsid w:val="0092027C"/>
    <w:rsid w:val="00923076"/>
    <w:rsid w:val="00923315"/>
    <w:rsid w:val="009353A5"/>
    <w:rsid w:val="00940262"/>
    <w:rsid w:val="009416E8"/>
    <w:rsid w:val="00942EC2"/>
    <w:rsid w:val="009441D5"/>
    <w:rsid w:val="009472AE"/>
    <w:rsid w:val="00950DCD"/>
    <w:rsid w:val="0095529F"/>
    <w:rsid w:val="00960737"/>
    <w:rsid w:val="0096087C"/>
    <w:rsid w:val="00963F05"/>
    <w:rsid w:val="0097188A"/>
    <w:rsid w:val="00974E5B"/>
    <w:rsid w:val="00975B4C"/>
    <w:rsid w:val="00982B92"/>
    <w:rsid w:val="009859A2"/>
    <w:rsid w:val="00986021"/>
    <w:rsid w:val="009A30BB"/>
    <w:rsid w:val="009A3EF7"/>
    <w:rsid w:val="009A7FB6"/>
    <w:rsid w:val="009B5ED0"/>
    <w:rsid w:val="009B7C31"/>
    <w:rsid w:val="009C47C3"/>
    <w:rsid w:val="009C519F"/>
    <w:rsid w:val="009C7D72"/>
    <w:rsid w:val="009D2BB8"/>
    <w:rsid w:val="009D526D"/>
    <w:rsid w:val="009D5E4D"/>
    <w:rsid w:val="009D609C"/>
    <w:rsid w:val="009D7473"/>
    <w:rsid w:val="009D7AF8"/>
    <w:rsid w:val="009E1BD4"/>
    <w:rsid w:val="009E4A04"/>
    <w:rsid w:val="009E7A43"/>
    <w:rsid w:val="009F03E9"/>
    <w:rsid w:val="009F1B50"/>
    <w:rsid w:val="009F37B7"/>
    <w:rsid w:val="009F534A"/>
    <w:rsid w:val="009F624C"/>
    <w:rsid w:val="00A00BE1"/>
    <w:rsid w:val="00A01C80"/>
    <w:rsid w:val="00A0793E"/>
    <w:rsid w:val="00A10F02"/>
    <w:rsid w:val="00A15019"/>
    <w:rsid w:val="00A164B4"/>
    <w:rsid w:val="00A20187"/>
    <w:rsid w:val="00A20751"/>
    <w:rsid w:val="00A22BF6"/>
    <w:rsid w:val="00A334BF"/>
    <w:rsid w:val="00A34B22"/>
    <w:rsid w:val="00A3574F"/>
    <w:rsid w:val="00A35A44"/>
    <w:rsid w:val="00A4385F"/>
    <w:rsid w:val="00A43D4A"/>
    <w:rsid w:val="00A47E51"/>
    <w:rsid w:val="00A502BD"/>
    <w:rsid w:val="00A50FF0"/>
    <w:rsid w:val="00A53724"/>
    <w:rsid w:val="00A54710"/>
    <w:rsid w:val="00A55309"/>
    <w:rsid w:val="00A62F1E"/>
    <w:rsid w:val="00A64921"/>
    <w:rsid w:val="00A66770"/>
    <w:rsid w:val="00A75AEF"/>
    <w:rsid w:val="00A8168D"/>
    <w:rsid w:val="00A82346"/>
    <w:rsid w:val="00A82977"/>
    <w:rsid w:val="00A82DEF"/>
    <w:rsid w:val="00A86600"/>
    <w:rsid w:val="00A91FDB"/>
    <w:rsid w:val="00AA3FD7"/>
    <w:rsid w:val="00AA4FD4"/>
    <w:rsid w:val="00AA7938"/>
    <w:rsid w:val="00AB0F1E"/>
    <w:rsid w:val="00AB3BEB"/>
    <w:rsid w:val="00AC1181"/>
    <w:rsid w:val="00AC359F"/>
    <w:rsid w:val="00AC36BA"/>
    <w:rsid w:val="00AC423D"/>
    <w:rsid w:val="00AD4543"/>
    <w:rsid w:val="00AD7AA6"/>
    <w:rsid w:val="00AE0961"/>
    <w:rsid w:val="00AE4311"/>
    <w:rsid w:val="00AE64F3"/>
    <w:rsid w:val="00AE7E1B"/>
    <w:rsid w:val="00AF129E"/>
    <w:rsid w:val="00B03183"/>
    <w:rsid w:val="00B0390C"/>
    <w:rsid w:val="00B05FC4"/>
    <w:rsid w:val="00B062C9"/>
    <w:rsid w:val="00B10FFB"/>
    <w:rsid w:val="00B153A2"/>
    <w:rsid w:val="00B15449"/>
    <w:rsid w:val="00B15C9E"/>
    <w:rsid w:val="00B17E3B"/>
    <w:rsid w:val="00B22D9D"/>
    <w:rsid w:val="00B26F09"/>
    <w:rsid w:val="00B35157"/>
    <w:rsid w:val="00B4283F"/>
    <w:rsid w:val="00B43729"/>
    <w:rsid w:val="00B45182"/>
    <w:rsid w:val="00B56628"/>
    <w:rsid w:val="00B6559B"/>
    <w:rsid w:val="00B65A42"/>
    <w:rsid w:val="00B71391"/>
    <w:rsid w:val="00B86250"/>
    <w:rsid w:val="00B87136"/>
    <w:rsid w:val="00B90A96"/>
    <w:rsid w:val="00B92694"/>
    <w:rsid w:val="00BA7594"/>
    <w:rsid w:val="00BB7518"/>
    <w:rsid w:val="00BC03CE"/>
    <w:rsid w:val="00BC0F7D"/>
    <w:rsid w:val="00BC1040"/>
    <w:rsid w:val="00BD719F"/>
    <w:rsid w:val="00BE1521"/>
    <w:rsid w:val="00BE5273"/>
    <w:rsid w:val="00BE70F4"/>
    <w:rsid w:val="00BF04E1"/>
    <w:rsid w:val="00BF110D"/>
    <w:rsid w:val="00C04A80"/>
    <w:rsid w:val="00C06131"/>
    <w:rsid w:val="00C123FB"/>
    <w:rsid w:val="00C14EDD"/>
    <w:rsid w:val="00C22F86"/>
    <w:rsid w:val="00C23047"/>
    <w:rsid w:val="00C2571D"/>
    <w:rsid w:val="00C33079"/>
    <w:rsid w:val="00C35DA6"/>
    <w:rsid w:val="00C3766F"/>
    <w:rsid w:val="00C45231"/>
    <w:rsid w:val="00C455CD"/>
    <w:rsid w:val="00C55328"/>
    <w:rsid w:val="00C56345"/>
    <w:rsid w:val="00C621B3"/>
    <w:rsid w:val="00C67F20"/>
    <w:rsid w:val="00C72833"/>
    <w:rsid w:val="00C73004"/>
    <w:rsid w:val="00C75A77"/>
    <w:rsid w:val="00C810B4"/>
    <w:rsid w:val="00C815A6"/>
    <w:rsid w:val="00C836E6"/>
    <w:rsid w:val="00C858DF"/>
    <w:rsid w:val="00C911AD"/>
    <w:rsid w:val="00C93F40"/>
    <w:rsid w:val="00C96CB3"/>
    <w:rsid w:val="00CA3D0C"/>
    <w:rsid w:val="00CA4263"/>
    <w:rsid w:val="00CA7061"/>
    <w:rsid w:val="00CB0FFA"/>
    <w:rsid w:val="00CC710F"/>
    <w:rsid w:val="00CC786B"/>
    <w:rsid w:val="00CC78D5"/>
    <w:rsid w:val="00CD3C80"/>
    <w:rsid w:val="00CE021C"/>
    <w:rsid w:val="00CE128A"/>
    <w:rsid w:val="00CE2D31"/>
    <w:rsid w:val="00CE3969"/>
    <w:rsid w:val="00CE40E1"/>
    <w:rsid w:val="00CE5936"/>
    <w:rsid w:val="00CE60EB"/>
    <w:rsid w:val="00CE7022"/>
    <w:rsid w:val="00CE71EE"/>
    <w:rsid w:val="00CF376E"/>
    <w:rsid w:val="00D033EC"/>
    <w:rsid w:val="00D230C8"/>
    <w:rsid w:val="00D25387"/>
    <w:rsid w:val="00D3050E"/>
    <w:rsid w:val="00D307FA"/>
    <w:rsid w:val="00D3626E"/>
    <w:rsid w:val="00D36437"/>
    <w:rsid w:val="00D43266"/>
    <w:rsid w:val="00D44ADE"/>
    <w:rsid w:val="00D62B71"/>
    <w:rsid w:val="00D63AD4"/>
    <w:rsid w:val="00D738D6"/>
    <w:rsid w:val="00D755EB"/>
    <w:rsid w:val="00D75757"/>
    <w:rsid w:val="00D84308"/>
    <w:rsid w:val="00D871BC"/>
    <w:rsid w:val="00D87E00"/>
    <w:rsid w:val="00D9134D"/>
    <w:rsid w:val="00D91789"/>
    <w:rsid w:val="00D9592B"/>
    <w:rsid w:val="00D95DEB"/>
    <w:rsid w:val="00DA1FD9"/>
    <w:rsid w:val="00DA557E"/>
    <w:rsid w:val="00DA5ABE"/>
    <w:rsid w:val="00DA7A03"/>
    <w:rsid w:val="00DB1818"/>
    <w:rsid w:val="00DC0AA7"/>
    <w:rsid w:val="00DC309B"/>
    <w:rsid w:val="00DC3C84"/>
    <w:rsid w:val="00DC4DA2"/>
    <w:rsid w:val="00DD1E55"/>
    <w:rsid w:val="00DD1E97"/>
    <w:rsid w:val="00DD7104"/>
    <w:rsid w:val="00DD74E3"/>
    <w:rsid w:val="00DE0167"/>
    <w:rsid w:val="00DE02E5"/>
    <w:rsid w:val="00DE4CF6"/>
    <w:rsid w:val="00DF127F"/>
    <w:rsid w:val="00DF2B1F"/>
    <w:rsid w:val="00DF4ABC"/>
    <w:rsid w:val="00DF62CD"/>
    <w:rsid w:val="00E00C0A"/>
    <w:rsid w:val="00E00C9A"/>
    <w:rsid w:val="00E05B07"/>
    <w:rsid w:val="00E06CC1"/>
    <w:rsid w:val="00E073CB"/>
    <w:rsid w:val="00E12EA2"/>
    <w:rsid w:val="00E152C5"/>
    <w:rsid w:val="00E16BDD"/>
    <w:rsid w:val="00E257DB"/>
    <w:rsid w:val="00E275E1"/>
    <w:rsid w:val="00E31274"/>
    <w:rsid w:val="00E31A6B"/>
    <w:rsid w:val="00E33431"/>
    <w:rsid w:val="00E34971"/>
    <w:rsid w:val="00E3536C"/>
    <w:rsid w:val="00E35B1E"/>
    <w:rsid w:val="00E4193B"/>
    <w:rsid w:val="00E44C52"/>
    <w:rsid w:val="00E47619"/>
    <w:rsid w:val="00E47B60"/>
    <w:rsid w:val="00E60221"/>
    <w:rsid w:val="00E63CE0"/>
    <w:rsid w:val="00E66D89"/>
    <w:rsid w:val="00E74B26"/>
    <w:rsid w:val="00E77645"/>
    <w:rsid w:val="00E8215E"/>
    <w:rsid w:val="00E91F60"/>
    <w:rsid w:val="00E925F8"/>
    <w:rsid w:val="00E95F76"/>
    <w:rsid w:val="00E967FC"/>
    <w:rsid w:val="00EA239C"/>
    <w:rsid w:val="00EA5216"/>
    <w:rsid w:val="00EA6AC3"/>
    <w:rsid w:val="00EA74A7"/>
    <w:rsid w:val="00EB1D0F"/>
    <w:rsid w:val="00EC4303"/>
    <w:rsid w:val="00EC4A25"/>
    <w:rsid w:val="00EC5D1D"/>
    <w:rsid w:val="00ED0538"/>
    <w:rsid w:val="00ED1E19"/>
    <w:rsid w:val="00ED501D"/>
    <w:rsid w:val="00ED6FEA"/>
    <w:rsid w:val="00ED7CFB"/>
    <w:rsid w:val="00EE2311"/>
    <w:rsid w:val="00EE425F"/>
    <w:rsid w:val="00EE5DE2"/>
    <w:rsid w:val="00EE654A"/>
    <w:rsid w:val="00F00745"/>
    <w:rsid w:val="00F025A2"/>
    <w:rsid w:val="00F04712"/>
    <w:rsid w:val="00F055CA"/>
    <w:rsid w:val="00F056FF"/>
    <w:rsid w:val="00F11025"/>
    <w:rsid w:val="00F12CEA"/>
    <w:rsid w:val="00F14E4C"/>
    <w:rsid w:val="00F15D36"/>
    <w:rsid w:val="00F22EC7"/>
    <w:rsid w:val="00F232AB"/>
    <w:rsid w:val="00F30F76"/>
    <w:rsid w:val="00F31DD9"/>
    <w:rsid w:val="00F3682F"/>
    <w:rsid w:val="00F45BA6"/>
    <w:rsid w:val="00F46F3B"/>
    <w:rsid w:val="00F472A8"/>
    <w:rsid w:val="00F50334"/>
    <w:rsid w:val="00F50BC6"/>
    <w:rsid w:val="00F538E3"/>
    <w:rsid w:val="00F56408"/>
    <w:rsid w:val="00F57463"/>
    <w:rsid w:val="00F57976"/>
    <w:rsid w:val="00F641B3"/>
    <w:rsid w:val="00F653B8"/>
    <w:rsid w:val="00F6702E"/>
    <w:rsid w:val="00F679EB"/>
    <w:rsid w:val="00F73042"/>
    <w:rsid w:val="00F81956"/>
    <w:rsid w:val="00F8379E"/>
    <w:rsid w:val="00F853D0"/>
    <w:rsid w:val="00F93D80"/>
    <w:rsid w:val="00F96C51"/>
    <w:rsid w:val="00FA1266"/>
    <w:rsid w:val="00FA142D"/>
    <w:rsid w:val="00FB02E0"/>
    <w:rsid w:val="00FB1389"/>
    <w:rsid w:val="00FB3CDB"/>
    <w:rsid w:val="00FB6C7D"/>
    <w:rsid w:val="00FC03D7"/>
    <w:rsid w:val="00FC1192"/>
    <w:rsid w:val="00FC12AE"/>
    <w:rsid w:val="00FC22D9"/>
    <w:rsid w:val="00FD4E3D"/>
    <w:rsid w:val="00FF35A5"/>
    <w:rsid w:val="00FF38F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82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778E"/>
    <w:pPr>
      <w:overflowPunct w:val="0"/>
      <w:autoSpaceDE w:val="0"/>
      <w:autoSpaceDN w:val="0"/>
      <w:adjustRightInd w:val="0"/>
      <w:spacing w:after="180"/>
      <w:textAlignment w:val="baseline"/>
    </w:pPr>
  </w:style>
  <w:style w:type="paragraph" w:styleId="1">
    <w:name w:val="heading 1"/>
    <w:next w:val="a"/>
    <w:qFormat/>
    <w:rsid w:val="002A77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A778E"/>
    <w:pPr>
      <w:pBdr>
        <w:top w:val="none" w:sz="0" w:space="0" w:color="auto"/>
      </w:pBdr>
      <w:spacing w:before="180"/>
      <w:outlineLvl w:val="1"/>
    </w:pPr>
    <w:rPr>
      <w:sz w:val="32"/>
    </w:rPr>
  </w:style>
  <w:style w:type="paragraph" w:styleId="3">
    <w:name w:val="heading 3"/>
    <w:basedOn w:val="2"/>
    <w:next w:val="a"/>
    <w:qFormat/>
    <w:rsid w:val="002A778E"/>
    <w:pPr>
      <w:spacing w:before="120"/>
      <w:outlineLvl w:val="2"/>
    </w:pPr>
    <w:rPr>
      <w:sz w:val="28"/>
    </w:rPr>
  </w:style>
  <w:style w:type="paragraph" w:styleId="4">
    <w:name w:val="heading 4"/>
    <w:basedOn w:val="3"/>
    <w:next w:val="a"/>
    <w:link w:val="4Char"/>
    <w:qFormat/>
    <w:rsid w:val="002A778E"/>
    <w:pPr>
      <w:ind w:left="1418" w:hanging="1418"/>
      <w:outlineLvl w:val="3"/>
    </w:pPr>
    <w:rPr>
      <w:sz w:val="24"/>
    </w:rPr>
  </w:style>
  <w:style w:type="paragraph" w:styleId="5">
    <w:name w:val="heading 5"/>
    <w:basedOn w:val="4"/>
    <w:next w:val="a"/>
    <w:qFormat/>
    <w:rsid w:val="002A778E"/>
    <w:pPr>
      <w:ind w:left="1701" w:hanging="1701"/>
      <w:outlineLvl w:val="4"/>
    </w:pPr>
    <w:rPr>
      <w:sz w:val="22"/>
    </w:rPr>
  </w:style>
  <w:style w:type="paragraph" w:styleId="6">
    <w:name w:val="heading 6"/>
    <w:basedOn w:val="H6"/>
    <w:next w:val="a"/>
    <w:qFormat/>
    <w:rsid w:val="002A778E"/>
    <w:pPr>
      <w:outlineLvl w:val="5"/>
    </w:pPr>
  </w:style>
  <w:style w:type="paragraph" w:styleId="7">
    <w:name w:val="heading 7"/>
    <w:basedOn w:val="H6"/>
    <w:next w:val="a"/>
    <w:qFormat/>
    <w:rsid w:val="002A778E"/>
    <w:pPr>
      <w:outlineLvl w:val="6"/>
    </w:pPr>
  </w:style>
  <w:style w:type="paragraph" w:styleId="8">
    <w:name w:val="heading 8"/>
    <w:basedOn w:val="1"/>
    <w:next w:val="a"/>
    <w:qFormat/>
    <w:rsid w:val="002A778E"/>
    <w:pPr>
      <w:ind w:left="0" w:firstLine="0"/>
      <w:outlineLvl w:val="7"/>
    </w:pPr>
  </w:style>
  <w:style w:type="paragraph" w:styleId="9">
    <w:name w:val="heading 9"/>
    <w:basedOn w:val="8"/>
    <w:next w:val="a"/>
    <w:qFormat/>
    <w:rsid w:val="002A778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link w:val="4"/>
    <w:locked/>
    <w:rsid w:val="0042321F"/>
    <w:rPr>
      <w:rFonts w:ascii="Arial" w:hAnsi="Arial"/>
      <w:sz w:val="24"/>
    </w:rPr>
  </w:style>
  <w:style w:type="paragraph" w:customStyle="1" w:styleId="H6">
    <w:name w:val="H6"/>
    <w:basedOn w:val="5"/>
    <w:next w:val="a"/>
    <w:rsid w:val="002A778E"/>
    <w:pPr>
      <w:ind w:left="1985" w:hanging="1985"/>
      <w:outlineLvl w:val="9"/>
    </w:pPr>
    <w:rPr>
      <w:sz w:val="20"/>
    </w:rPr>
  </w:style>
  <w:style w:type="paragraph" w:styleId="90">
    <w:name w:val="toc 9"/>
    <w:basedOn w:val="80"/>
    <w:semiHidden/>
    <w:rsid w:val="002A778E"/>
    <w:pPr>
      <w:ind w:left="1418" w:hanging="1418"/>
    </w:pPr>
  </w:style>
  <w:style w:type="paragraph" w:styleId="80">
    <w:name w:val="toc 8"/>
    <w:basedOn w:val="10"/>
    <w:uiPriority w:val="39"/>
    <w:rsid w:val="002A778E"/>
    <w:pPr>
      <w:spacing w:before="180"/>
      <w:ind w:left="2693" w:hanging="2693"/>
    </w:pPr>
    <w:rPr>
      <w:b/>
    </w:rPr>
  </w:style>
  <w:style w:type="paragraph" w:styleId="10">
    <w:name w:val="toc 1"/>
    <w:uiPriority w:val="39"/>
    <w:rsid w:val="002A778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2A778E"/>
    <w:pPr>
      <w:keepLines/>
      <w:tabs>
        <w:tab w:val="center" w:pos="4536"/>
        <w:tab w:val="right" w:pos="9072"/>
      </w:tabs>
    </w:pPr>
    <w:rPr>
      <w:noProof/>
    </w:rPr>
  </w:style>
  <w:style w:type="character" w:customStyle="1" w:styleId="ZGSM">
    <w:name w:val="ZGSM"/>
    <w:rsid w:val="002A778E"/>
  </w:style>
  <w:style w:type="paragraph" w:styleId="a3">
    <w:name w:val="header"/>
    <w:rsid w:val="002A778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A778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2A778E"/>
    <w:pPr>
      <w:ind w:left="1701" w:hanging="1701"/>
    </w:pPr>
  </w:style>
  <w:style w:type="paragraph" w:styleId="40">
    <w:name w:val="toc 4"/>
    <w:basedOn w:val="30"/>
    <w:uiPriority w:val="39"/>
    <w:rsid w:val="002A778E"/>
    <w:pPr>
      <w:ind w:left="1418" w:hanging="1418"/>
    </w:pPr>
  </w:style>
  <w:style w:type="paragraph" w:styleId="30">
    <w:name w:val="toc 3"/>
    <w:basedOn w:val="20"/>
    <w:uiPriority w:val="39"/>
    <w:rsid w:val="002A778E"/>
    <w:pPr>
      <w:ind w:left="1134" w:hanging="1134"/>
    </w:pPr>
  </w:style>
  <w:style w:type="paragraph" w:styleId="20">
    <w:name w:val="toc 2"/>
    <w:basedOn w:val="10"/>
    <w:uiPriority w:val="39"/>
    <w:rsid w:val="002A778E"/>
    <w:pPr>
      <w:keepNext w:val="0"/>
      <w:spacing w:before="0"/>
      <w:ind w:left="851" w:hanging="851"/>
    </w:pPr>
    <w:rPr>
      <w:sz w:val="20"/>
    </w:rPr>
  </w:style>
  <w:style w:type="paragraph" w:styleId="a4">
    <w:name w:val="footer"/>
    <w:basedOn w:val="a3"/>
    <w:rsid w:val="002A778E"/>
    <w:pPr>
      <w:jc w:val="center"/>
    </w:pPr>
    <w:rPr>
      <w:i/>
    </w:rPr>
  </w:style>
  <w:style w:type="paragraph" w:customStyle="1" w:styleId="TT">
    <w:name w:val="TT"/>
    <w:basedOn w:val="1"/>
    <w:next w:val="a"/>
    <w:rsid w:val="002A778E"/>
    <w:pPr>
      <w:outlineLvl w:val="9"/>
    </w:pPr>
  </w:style>
  <w:style w:type="paragraph" w:customStyle="1" w:styleId="NF">
    <w:name w:val="NF"/>
    <w:basedOn w:val="NO"/>
    <w:rsid w:val="002A778E"/>
    <w:pPr>
      <w:keepNext/>
      <w:spacing w:after="0"/>
    </w:pPr>
    <w:rPr>
      <w:rFonts w:ascii="Arial" w:hAnsi="Arial"/>
      <w:sz w:val="18"/>
    </w:rPr>
  </w:style>
  <w:style w:type="paragraph" w:customStyle="1" w:styleId="NO">
    <w:name w:val="NO"/>
    <w:basedOn w:val="a"/>
    <w:link w:val="NOChar"/>
    <w:qFormat/>
    <w:rsid w:val="002A778E"/>
    <w:pPr>
      <w:keepLines/>
      <w:ind w:left="1135" w:hanging="851"/>
    </w:pPr>
  </w:style>
  <w:style w:type="character" w:customStyle="1" w:styleId="NOChar">
    <w:name w:val="NO Char"/>
    <w:link w:val="NO"/>
    <w:qFormat/>
    <w:rsid w:val="0042321F"/>
  </w:style>
  <w:style w:type="paragraph" w:customStyle="1" w:styleId="PL">
    <w:name w:val="PL"/>
    <w:rsid w:val="002A77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A778E"/>
    <w:pPr>
      <w:jc w:val="right"/>
    </w:pPr>
  </w:style>
  <w:style w:type="paragraph" w:customStyle="1" w:styleId="TAL">
    <w:name w:val="TAL"/>
    <w:basedOn w:val="a"/>
    <w:rsid w:val="002A778E"/>
    <w:pPr>
      <w:keepNext/>
      <w:keepLines/>
      <w:spacing w:after="0"/>
    </w:pPr>
    <w:rPr>
      <w:rFonts w:ascii="Arial" w:hAnsi="Arial"/>
      <w:sz w:val="18"/>
    </w:rPr>
  </w:style>
  <w:style w:type="paragraph" w:customStyle="1" w:styleId="TAH">
    <w:name w:val="TAH"/>
    <w:basedOn w:val="TAC"/>
    <w:rsid w:val="002A778E"/>
    <w:rPr>
      <w:b/>
    </w:rPr>
  </w:style>
  <w:style w:type="paragraph" w:customStyle="1" w:styleId="TAC">
    <w:name w:val="TAC"/>
    <w:basedOn w:val="TAL"/>
    <w:rsid w:val="002A778E"/>
    <w:pPr>
      <w:jc w:val="center"/>
    </w:pPr>
  </w:style>
  <w:style w:type="paragraph" w:customStyle="1" w:styleId="LD">
    <w:name w:val="LD"/>
    <w:rsid w:val="002A778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2A778E"/>
    <w:pPr>
      <w:keepLines/>
      <w:ind w:left="1702" w:hanging="1418"/>
    </w:pPr>
  </w:style>
  <w:style w:type="paragraph" w:customStyle="1" w:styleId="FP">
    <w:name w:val="FP"/>
    <w:basedOn w:val="a"/>
    <w:rsid w:val="002A778E"/>
    <w:pPr>
      <w:spacing w:after="0"/>
    </w:pPr>
  </w:style>
  <w:style w:type="paragraph" w:customStyle="1" w:styleId="NW">
    <w:name w:val="NW"/>
    <w:basedOn w:val="NO"/>
    <w:rsid w:val="002A778E"/>
    <w:pPr>
      <w:spacing w:after="0"/>
    </w:pPr>
  </w:style>
  <w:style w:type="paragraph" w:customStyle="1" w:styleId="EW">
    <w:name w:val="EW"/>
    <w:basedOn w:val="EX"/>
    <w:rsid w:val="002A778E"/>
    <w:pPr>
      <w:spacing w:after="0"/>
    </w:pPr>
  </w:style>
  <w:style w:type="paragraph" w:customStyle="1" w:styleId="B1">
    <w:name w:val="B1"/>
    <w:basedOn w:val="a5"/>
    <w:link w:val="B1Char"/>
    <w:qFormat/>
    <w:rsid w:val="002A778E"/>
  </w:style>
  <w:style w:type="paragraph" w:styleId="a5">
    <w:name w:val="List"/>
    <w:basedOn w:val="a"/>
    <w:rsid w:val="002A778E"/>
    <w:pPr>
      <w:ind w:left="568" w:hanging="284"/>
    </w:pPr>
  </w:style>
  <w:style w:type="character" w:customStyle="1" w:styleId="B1Char">
    <w:name w:val="B1 Char"/>
    <w:link w:val="B1"/>
    <w:qFormat/>
    <w:rsid w:val="00D033EC"/>
  </w:style>
  <w:style w:type="paragraph" w:styleId="60">
    <w:name w:val="toc 6"/>
    <w:basedOn w:val="50"/>
    <w:next w:val="a"/>
    <w:semiHidden/>
    <w:rsid w:val="002A778E"/>
    <w:pPr>
      <w:ind w:left="1985" w:hanging="1985"/>
    </w:pPr>
  </w:style>
  <w:style w:type="paragraph" w:styleId="70">
    <w:name w:val="toc 7"/>
    <w:basedOn w:val="60"/>
    <w:next w:val="a"/>
    <w:semiHidden/>
    <w:rsid w:val="002A778E"/>
    <w:pPr>
      <w:ind w:left="2268" w:hanging="2268"/>
    </w:pPr>
  </w:style>
  <w:style w:type="paragraph" w:customStyle="1" w:styleId="EditorsNote">
    <w:name w:val="Editor's Note"/>
    <w:basedOn w:val="NO"/>
    <w:rsid w:val="002A778E"/>
    <w:rPr>
      <w:color w:val="FF0000"/>
    </w:rPr>
  </w:style>
  <w:style w:type="paragraph" w:customStyle="1" w:styleId="TH">
    <w:name w:val="TH"/>
    <w:basedOn w:val="a"/>
    <w:link w:val="THChar"/>
    <w:rsid w:val="002A778E"/>
    <w:pPr>
      <w:keepNext/>
      <w:keepLines/>
      <w:spacing w:before="60"/>
      <w:jc w:val="center"/>
    </w:pPr>
    <w:rPr>
      <w:rFonts w:ascii="Arial" w:hAnsi="Arial"/>
      <w:b/>
    </w:rPr>
  </w:style>
  <w:style w:type="character" w:customStyle="1" w:styleId="THChar">
    <w:name w:val="TH Char"/>
    <w:link w:val="TH"/>
    <w:rsid w:val="00ED1E19"/>
    <w:rPr>
      <w:rFonts w:ascii="Arial" w:hAnsi="Arial"/>
      <w:b/>
    </w:rPr>
  </w:style>
  <w:style w:type="paragraph" w:customStyle="1" w:styleId="ZA">
    <w:name w:val="ZA"/>
    <w:rsid w:val="002A77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A77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A77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A77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A778E"/>
    <w:pPr>
      <w:ind w:left="851" w:hanging="851"/>
    </w:pPr>
  </w:style>
  <w:style w:type="paragraph" w:customStyle="1" w:styleId="ZH">
    <w:name w:val="ZH"/>
    <w:rsid w:val="002A778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A778E"/>
    <w:pPr>
      <w:keepNext w:val="0"/>
      <w:spacing w:before="0" w:after="240"/>
    </w:pPr>
  </w:style>
  <w:style w:type="character" w:customStyle="1" w:styleId="TFChar">
    <w:name w:val="TF Char"/>
    <w:link w:val="TF"/>
    <w:locked/>
    <w:rsid w:val="00ED1E19"/>
    <w:rPr>
      <w:rFonts w:ascii="Arial" w:hAnsi="Arial"/>
      <w:b/>
    </w:rPr>
  </w:style>
  <w:style w:type="paragraph" w:customStyle="1" w:styleId="ZG">
    <w:name w:val="ZG"/>
    <w:rsid w:val="002A778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2A778E"/>
  </w:style>
  <w:style w:type="paragraph" w:styleId="21">
    <w:name w:val="List 2"/>
    <w:basedOn w:val="a5"/>
    <w:rsid w:val="002A778E"/>
    <w:pPr>
      <w:ind w:left="851"/>
    </w:pPr>
  </w:style>
  <w:style w:type="character" w:customStyle="1" w:styleId="B2Char">
    <w:name w:val="B2 Char"/>
    <w:link w:val="B2"/>
    <w:rsid w:val="0042321F"/>
  </w:style>
  <w:style w:type="paragraph" w:customStyle="1" w:styleId="B3">
    <w:name w:val="B3"/>
    <w:basedOn w:val="31"/>
    <w:link w:val="B3Char2"/>
    <w:rsid w:val="002A778E"/>
  </w:style>
  <w:style w:type="paragraph" w:styleId="31">
    <w:name w:val="List 3"/>
    <w:basedOn w:val="21"/>
    <w:rsid w:val="002A778E"/>
    <w:pPr>
      <w:ind w:left="1135"/>
    </w:pPr>
  </w:style>
  <w:style w:type="character" w:customStyle="1" w:styleId="B3Char2">
    <w:name w:val="B3 Char2"/>
    <w:link w:val="B3"/>
    <w:rsid w:val="0042321F"/>
  </w:style>
  <w:style w:type="paragraph" w:customStyle="1" w:styleId="B4">
    <w:name w:val="B4"/>
    <w:basedOn w:val="41"/>
    <w:link w:val="B4Char"/>
    <w:rsid w:val="002A778E"/>
  </w:style>
  <w:style w:type="paragraph" w:styleId="41">
    <w:name w:val="List 4"/>
    <w:basedOn w:val="31"/>
    <w:rsid w:val="002A778E"/>
    <w:pPr>
      <w:ind w:left="1418"/>
    </w:pPr>
  </w:style>
  <w:style w:type="character" w:customStyle="1" w:styleId="B4Char">
    <w:name w:val="B4 Char"/>
    <w:link w:val="B4"/>
    <w:rsid w:val="0042321F"/>
  </w:style>
  <w:style w:type="paragraph" w:customStyle="1" w:styleId="B5">
    <w:name w:val="B5"/>
    <w:basedOn w:val="51"/>
    <w:rsid w:val="002A778E"/>
  </w:style>
  <w:style w:type="paragraph" w:styleId="51">
    <w:name w:val="List 5"/>
    <w:basedOn w:val="41"/>
    <w:rsid w:val="002A778E"/>
    <w:pPr>
      <w:ind w:left="1702"/>
    </w:pPr>
  </w:style>
  <w:style w:type="paragraph" w:customStyle="1" w:styleId="ZTD">
    <w:name w:val="ZTD"/>
    <w:basedOn w:val="ZB"/>
    <w:rsid w:val="002A778E"/>
    <w:pPr>
      <w:framePr w:hRule="auto" w:wrap="notBeside" w:y="852"/>
    </w:pPr>
    <w:rPr>
      <w:i w:val="0"/>
      <w:sz w:val="40"/>
    </w:rPr>
  </w:style>
  <w:style w:type="paragraph" w:customStyle="1" w:styleId="ZV">
    <w:name w:val="ZV"/>
    <w:basedOn w:val="ZU"/>
    <w:rsid w:val="002A778E"/>
    <w:pPr>
      <w:framePr w:wrap="notBeside" w:y="16161"/>
    </w:pPr>
  </w:style>
  <w:style w:type="paragraph" w:styleId="a6">
    <w:name w:val="Revision"/>
    <w:hidden/>
    <w:uiPriority w:val="99"/>
    <w:semiHidden/>
    <w:rsid w:val="003C0092"/>
    <w:rPr>
      <w:lang w:eastAsia="en-US"/>
    </w:rPr>
  </w:style>
  <w:style w:type="paragraph" w:styleId="22">
    <w:name w:val="index 2"/>
    <w:basedOn w:val="11"/>
    <w:rsid w:val="002A778E"/>
    <w:pPr>
      <w:ind w:left="284"/>
    </w:pPr>
  </w:style>
  <w:style w:type="paragraph" w:styleId="11">
    <w:name w:val="index 1"/>
    <w:basedOn w:val="a"/>
    <w:rsid w:val="002A778E"/>
    <w:pPr>
      <w:keepLines/>
      <w:spacing w:after="0"/>
    </w:pPr>
  </w:style>
  <w:style w:type="paragraph" w:styleId="23">
    <w:name w:val="List Number 2"/>
    <w:basedOn w:val="a7"/>
    <w:rsid w:val="002A778E"/>
    <w:pPr>
      <w:ind w:left="851"/>
    </w:pPr>
  </w:style>
  <w:style w:type="paragraph" w:styleId="a7">
    <w:name w:val="List Number"/>
    <w:basedOn w:val="a5"/>
    <w:rsid w:val="002A778E"/>
  </w:style>
  <w:style w:type="character" w:styleId="a8">
    <w:name w:val="footnote reference"/>
    <w:basedOn w:val="a0"/>
    <w:rsid w:val="002A778E"/>
    <w:rPr>
      <w:b/>
      <w:position w:val="6"/>
      <w:sz w:val="16"/>
    </w:rPr>
  </w:style>
  <w:style w:type="paragraph" w:styleId="a9">
    <w:name w:val="footnote text"/>
    <w:basedOn w:val="a"/>
    <w:link w:val="Char"/>
    <w:rsid w:val="002A778E"/>
    <w:pPr>
      <w:keepLines/>
      <w:spacing w:after="0"/>
      <w:ind w:left="454" w:hanging="454"/>
    </w:pPr>
    <w:rPr>
      <w:sz w:val="16"/>
    </w:rPr>
  </w:style>
  <w:style w:type="character" w:customStyle="1" w:styleId="Char">
    <w:name w:val="각주 텍스트 Char"/>
    <w:link w:val="a9"/>
    <w:rsid w:val="005F74CB"/>
    <w:rPr>
      <w:sz w:val="16"/>
    </w:rPr>
  </w:style>
  <w:style w:type="paragraph" w:styleId="24">
    <w:name w:val="List Bullet 2"/>
    <w:basedOn w:val="aa"/>
    <w:rsid w:val="002A778E"/>
    <w:pPr>
      <w:ind w:left="851"/>
    </w:pPr>
  </w:style>
  <w:style w:type="paragraph" w:styleId="aa">
    <w:name w:val="List Bullet"/>
    <w:basedOn w:val="a5"/>
    <w:rsid w:val="002A778E"/>
  </w:style>
  <w:style w:type="paragraph" w:styleId="32">
    <w:name w:val="List Bullet 3"/>
    <w:basedOn w:val="24"/>
    <w:rsid w:val="002A778E"/>
    <w:pPr>
      <w:ind w:left="1135"/>
    </w:pPr>
  </w:style>
  <w:style w:type="paragraph" w:styleId="42">
    <w:name w:val="List Bullet 4"/>
    <w:basedOn w:val="32"/>
    <w:rsid w:val="002A778E"/>
    <w:pPr>
      <w:ind w:left="1418"/>
    </w:pPr>
  </w:style>
  <w:style w:type="paragraph" w:styleId="52">
    <w:name w:val="List Bullet 5"/>
    <w:basedOn w:val="42"/>
    <w:rsid w:val="002A778E"/>
    <w:pPr>
      <w:ind w:left="1702"/>
    </w:pPr>
  </w:style>
  <w:style w:type="paragraph" w:styleId="ab">
    <w:name w:val="Balloon Text"/>
    <w:basedOn w:val="a"/>
    <w:link w:val="Char0"/>
    <w:rsid w:val="00AD4543"/>
    <w:pPr>
      <w:spacing w:after="0"/>
    </w:pPr>
    <w:rPr>
      <w:rFonts w:ascii="Tahoma" w:hAnsi="Tahoma" w:cs="Tahoma"/>
      <w:sz w:val="16"/>
      <w:szCs w:val="16"/>
    </w:rPr>
  </w:style>
  <w:style w:type="character" w:customStyle="1" w:styleId="Char0">
    <w:name w:val="풍선 도움말 텍스트 Char"/>
    <w:basedOn w:val="a0"/>
    <w:link w:val="ab"/>
    <w:rsid w:val="00AD4543"/>
    <w:rPr>
      <w:rFonts w:ascii="Tahoma" w:hAnsi="Tahoma" w:cs="Tahoma"/>
      <w:sz w:val="16"/>
      <w:szCs w:val="16"/>
    </w:rPr>
  </w:style>
  <w:style w:type="character" w:customStyle="1" w:styleId="EXChar">
    <w:name w:val="EX Char"/>
    <w:link w:val="EX"/>
    <w:qFormat/>
    <w:locked/>
    <w:rsid w:val="009416E8"/>
  </w:style>
  <w:style w:type="character" w:styleId="ac">
    <w:name w:val="Hyperlink"/>
    <w:qFormat/>
    <w:rsid w:val="000767E3"/>
    <w:rPr>
      <w:color w:val="0000FF"/>
      <w:u w:val="single"/>
    </w:rPr>
  </w:style>
  <w:style w:type="character" w:customStyle="1" w:styleId="CRCoverPageZchn">
    <w:name w:val="CR Cover Page Zchn"/>
    <w:link w:val="CRCoverPage"/>
    <w:qFormat/>
    <w:locked/>
    <w:rsid w:val="000767E3"/>
    <w:rPr>
      <w:rFonts w:ascii="Arial" w:eastAsia="Times New Roman" w:hAnsi="Arial"/>
      <w:lang w:eastAsia="en-US"/>
    </w:rPr>
  </w:style>
  <w:style w:type="paragraph" w:customStyle="1" w:styleId="CRCoverPage">
    <w:name w:val="CR Cover Page"/>
    <w:link w:val="CRCoverPageZchn"/>
    <w:qFormat/>
    <w:rsid w:val="000767E3"/>
    <w:pPr>
      <w:spacing w:after="120" w:line="259" w:lineRule="auto"/>
      <w:jc w:val="both"/>
    </w:pPr>
    <w:rPr>
      <w:rFonts w:ascii="Arial" w:eastAsia="Times New Roman" w:hAnsi="Arial"/>
      <w:lang w:eastAsia="en-US"/>
    </w:rPr>
  </w:style>
  <w:style w:type="paragraph" w:customStyle="1" w:styleId="Note-Boxed">
    <w:name w:val="Note - Boxed"/>
    <w:basedOn w:val="a"/>
    <w:next w:val="a"/>
    <w:qFormat/>
    <w:rsid w:val="000172F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CE396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CE3969"/>
    <w:rPr>
      <w:rFonts w:ascii="Arial" w:eastAsia="MS Mincho" w:hAnsi="Arial"/>
      <w:szCs w:val="24"/>
      <w:lang w:eastAsia="en-GB"/>
    </w:rPr>
  </w:style>
  <w:style w:type="table" w:styleId="ad">
    <w:name w:val="Table Grid"/>
    <w:basedOn w:val="a1"/>
    <w:rsid w:val="00CE39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rsid w:val="00E47B60"/>
    <w:rPr>
      <w:sz w:val="16"/>
      <w:szCs w:val="16"/>
    </w:rPr>
  </w:style>
  <w:style w:type="paragraph" w:styleId="af">
    <w:name w:val="annotation text"/>
    <w:basedOn w:val="a"/>
    <w:link w:val="Char1"/>
    <w:rsid w:val="00E47B60"/>
  </w:style>
  <w:style w:type="character" w:customStyle="1" w:styleId="Char1">
    <w:name w:val="메모 텍스트 Char"/>
    <w:basedOn w:val="a0"/>
    <w:link w:val="af"/>
    <w:rsid w:val="00E47B60"/>
  </w:style>
  <w:style w:type="paragraph" w:styleId="af0">
    <w:name w:val="annotation subject"/>
    <w:basedOn w:val="af"/>
    <w:next w:val="af"/>
    <w:link w:val="Char2"/>
    <w:semiHidden/>
    <w:unhideWhenUsed/>
    <w:rsid w:val="00E47B60"/>
    <w:rPr>
      <w:b/>
      <w:bCs/>
    </w:rPr>
  </w:style>
  <w:style w:type="character" w:customStyle="1" w:styleId="Char2">
    <w:name w:val="메모 주제 Char"/>
    <w:basedOn w:val="Char1"/>
    <w:link w:val="af0"/>
    <w:semiHidden/>
    <w:rsid w:val="00E47B60"/>
    <w:rPr>
      <w:b/>
      <w:bCs/>
    </w:rPr>
  </w:style>
  <w:style w:type="character" w:customStyle="1" w:styleId="EXCar">
    <w:name w:val="EX Car"/>
    <w:qFormat/>
    <w:rsid w:val="002F23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70401">
      <w:bodyDiv w:val="1"/>
      <w:marLeft w:val="0"/>
      <w:marRight w:val="0"/>
      <w:marTop w:val="0"/>
      <w:marBottom w:val="0"/>
      <w:divBdr>
        <w:top w:val="none" w:sz="0" w:space="0" w:color="auto"/>
        <w:left w:val="none" w:sz="0" w:space="0" w:color="auto"/>
        <w:bottom w:val="none" w:sz="0" w:space="0" w:color="auto"/>
        <w:right w:val="none" w:sz="0" w:space="0" w:color="auto"/>
      </w:divBdr>
    </w:div>
    <w:div w:id="1243250472">
      <w:bodyDiv w:val="1"/>
      <w:marLeft w:val="0"/>
      <w:marRight w:val="0"/>
      <w:marTop w:val="0"/>
      <w:marBottom w:val="0"/>
      <w:divBdr>
        <w:top w:val="none" w:sz="0" w:space="0" w:color="auto"/>
        <w:left w:val="none" w:sz="0" w:space="0" w:color="auto"/>
        <w:bottom w:val="none" w:sz="0" w:space="0" w:color="auto"/>
        <w:right w:val="none" w:sz="0" w:space="0" w:color="auto"/>
      </w:divBdr>
    </w:div>
    <w:div w:id="1475487855">
      <w:bodyDiv w:val="1"/>
      <w:marLeft w:val="0"/>
      <w:marRight w:val="0"/>
      <w:marTop w:val="0"/>
      <w:marBottom w:val="0"/>
      <w:divBdr>
        <w:top w:val="none" w:sz="0" w:space="0" w:color="auto"/>
        <w:left w:val="none" w:sz="0" w:space="0" w:color="auto"/>
        <w:bottom w:val="none" w:sz="0" w:space="0" w:color="auto"/>
        <w:right w:val="none" w:sz="0" w:space="0" w:color="auto"/>
      </w:divBdr>
    </w:div>
    <w:div w:id="1630162385">
      <w:bodyDiv w:val="1"/>
      <w:marLeft w:val="0"/>
      <w:marRight w:val="0"/>
      <w:marTop w:val="0"/>
      <w:marBottom w:val="0"/>
      <w:divBdr>
        <w:top w:val="none" w:sz="0" w:space="0" w:color="auto"/>
        <w:left w:val="none" w:sz="0" w:space="0" w:color="auto"/>
        <w:bottom w:val="none" w:sz="0" w:space="0" w:color="auto"/>
        <w:right w:val="none" w:sz="0" w:space="0" w:color="auto"/>
      </w:divBdr>
    </w:div>
    <w:div w:id="181517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22C6E3-BB08-4BD8-BA4A-A458A6B07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3054</Words>
  <Characters>17411</Characters>
  <Application>Microsoft Office Word</Application>
  <DocSecurity>0</DocSecurity>
  <Lines>145</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38.322</vt:lpstr>
      <vt:lpstr>3GPP TS 38.322</vt:lpstr>
    </vt:vector>
  </TitlesOfParts>
  <Manager/>
  <Company/>
  <LinksUpToDate>false</LinksUpToDate>
  <CharactersWithSpaces>20425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38.322</dc:title>
  <dc:subject>NR; Radio Link Control (RLC) protocol specification (Release 17)</dc:subject>
  <dc:creator/>
  <cp:keywords/>
  <dc:description/>
  <cp:lastModifiedBy/>
  <cp:revision>1</cp:revision>
  <dcterms:created xsi:type="dcterms:W3CDTF">2022-11-18T07:04:00Z</dcterms:created>
  <dcterms:modified xsi:type="dcterms:W3CDTF">2022-11-18T07:04:00Z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C:\Users\samsung\Desktop\강현정\meeting document\on site\38.322_CR0050_Correction on RLC for SL relay_v03_Apple.docx</vt:lpwstr>
  </property>
</Properties>
</file>